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28BD" w14:textId="77777777" w:rsidR="005B7A1A" w:rsidRPr="002819C6" w:rsidRDefault="00165395" w:rsidP="005B7A1A">
      <w:pPr>
        <w:jc w:val="center"/>
        <w:rPr>
          <w:rFonts w:ascii="Times New Roman" w:eastAsia="Century Gothic" w:hAnsi="Times New Roman" w:cs="Times New Roman"/>
          <w:b/>
          <w:spacing w:val="-1"/>
          <w:sz w:val="24"/>
          <w:szCs w:val="24"/>
          <w:lang w:val="fr-FR"/>
        </w:rPr>
      </w:pPr>
      <w:r w:rsidRPr="002819C6">
        <w:rPr>
          <w:rFonts w:ascii="Times New Roman" w:eastAsia="Century Gothic" w:hAnsi="Times New Roman" w:cs="Times New Roman"/>
          <w:b/>
          <w:noProof/>
          <w:spacing w:val="-1"/>
          <w:sz w:val="24"/>
          <w:szCs w:val="24"/>
        </w:rPr>
        <w:drawing>
          <wp:anchor distT="0" distB="0" distL="114300" distR="114300" simplePos="0" relativeHeight="251673600" behindDoc="0" locked="0" layoutInCell="1" allowOverlap="1" wp14:anchorId="77EF00B1" wp14:editId="26FA81A2">
            <wp:simplePos x="0" y="0"/>
            <wp:positionH relativeFrom="column">
              <wp:posOffset>2552700</wp:posOffset>
            </wp:positionH>
            <wp:positionV relativeFrom="paragraph">
              <wp:posOffset>-412750</wp:posOffset>
            </wp:positionV>
            <wp:extent cx="969645" cy="679450"/>
            <wp:effectExtent l="19050" t="0" r="1905" b="0"/>
            <wp:wrapNone/>
            <wp:docPr id="13" name="Picture 6" descr="Armoirie d'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oirie d'Haiti"/>
                    <pic:cNvPicPr>
                      <a:picLocks noChangeAspect="1" noChangeArrowheads="1"/>
                    </pic:cNvPicPr>
                  </pic:nvPicPr>
                  <pic:blipFill>
                    <a:blip r:embed="rId12" cstate="print"/>
                    <a:srcRect/>
                    <a:stretch>
                      <a:fillRect/>
                    </a:stretch>
                  </pic:blipFill>
                  <pic:spPr bwMode="auto">
                    <a:xfrm>
                      <a:off x="0" y="0"/>
                      <a:ext cx="969645" cy="679450"/>
                    </a:xfrm>
                    <a:prstGeom prst="rect">
                      <a:avLst/>
                    </a:prstGeom>
                    <a:noFill/>
                    <a:ln w="9525">
                      <a:noFill/>
                      <a:miter lim="800000"/>
                      <a:headEnd/>
                      <a:tailEnd/>
                    </a:ln>
                  </pic:spPr>
                </pic:pic>
              </a:graphicData>
            </a:graphic>
          </wp:anchor>
        </w:drawing>
      </w:r>
    </w:p>
    <w:p w14:paraId="7647A117" w14:textId="77777777" w:rsidR="00165395" w:rsidRPr="002819C6" w:rsidRDefault="00FE531C" w:rsidP="00165395">
      <w:pPr>
        <w:spacing w:after="0" w:line="360"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RÉ</w:t>
      </w:r>
      <w:r w:rsidR="00165395" w:rsidRPr="002819C6">
        <w:rPr>
          <w:rFonts w:ascii="Times New Roman" w:hAnsi="Times New Roman" w:cs="Times New Roman"/>
          <w:b/>
          <w:sz w:val="24"/>
          <w:szCs w:val="24"/>
          <w:lang w:val="fr-FR"/>
        </w:rPr>
        <w:t>PUBLIQUE D’HAÏTI</w:t>
      </w:r>
    </w:p>
    <w:p w14:paraId="34FBE5AB" w14:textId="77777777" w:rsidR="0091132A" w:rsidRPr="002819C6" w:rsidRDefault="0091132A" w:rsidP="00165395">
      <w:pPr>
        <w:spacing w:after="0" w:line="360" w:lineRule="auto"/>
        <w:jc w:val="center"/>
        <w:rPr>
          <w:rFonts w:ascii="Times New Roman" w:hAnsi="Times New Roman" w:cs="Times New Roman"/>
          <w:b/>
          <w:sz w:val="24"/>
          <w:szCs w:val="24"/>
          <w:lang w:val="fr-FR"/>
        </w:rPr>
      </w:pPr>
    </w:p>
    <w:p w14:paraId="3EA6A3C4" w14:textId="77777777" w:rsidR="00165395" w:rsidRPr="002819C6" w:rsidRDefault="00FE531C" w:rsidP="00165395">
      <w:pPr>
        <w:spacing w:after="0" w:line="240" w:lineRule="auto"/>
        <w:jc w:val="center"/>
        <w:rPr>
          <w:rFonts w:ascii="Times New Roman" w:hAnsi="Times New Roman" w:cs="Times New Roman"/>
          <w:sz w:val="24"/>
          <w:szCs w:val="24"/>
          <w:lang w:val="fr-FR"/>
        </w:rPr>
      </w:pPr>
      <w:r w:rsidRPr="002819C6">
        <w:rPr>
          <w:rFonts w:ascii="Times New Roman" w:hAnsi="Times New Roman" w:cs="Times New Roman"/>
          <w:b/>
          <w:sz w:val="24"/>
          <w:szCs w:val="24"/>
          <w:lang w:val="fr-FR"/>
        </w:rPr>
        <w:t>MINISTÈ</w:t>
      </w:r>
      <w:r w:rsidR="00165395" w:rsidRPr="002819C6">
        <w:rPr>
          <w:rFonts w:ascii="Times New Roman" w:hAnsi="Times New Roman" w:cs="Times New Roman"/>
          <w:b/>
          <w:sz w:val="24"/>
          <w:szCs w:val="24"/>
          <w:lang w:val="fr-FR"/>
        </w:rPr>
        <w:t>RE DES TRAVAUXPUBLICS, TRANSPORTS ET COMMUNICATIONS</w:t>
      </w:r>
    </w:p>
    <w:p w14:paraId="19E57D75" w14:textId="77777777" w:rsidR="00165395" w:rsidRPr="002819C6" w:rsidRDefault="00165395" w:rsidP="00165395">
      <w:pPr>
        <w:spacing w:after="0" w:line="240" w:lineRule="auto"/>
        <w:jc w:val="center"/>
        <w:rPr>
          <w:rFonts w:ascii="Times New Roman" w:hAnsi="Times New Roman" w:cs="Times New Roman"/>
          <w:sz w:val="24"/>
          <w:szCs w:val="24"/>
          <w:lang w:val="fr-FR"/>
        </w:rPr>
      </w:pPr>
      <w:r w:rsidRPr="002819C6">
        <w:rPr>
          <w:rFonts w:ascii="Times New Roman" w:hAnsi="Times New Roman" w:cs="Times New Roman"/>
          <w:b/>
          <w:sz w:val="24"/>
          <w:szCs w:val="24"/>
          <w:lang w:val="fr-FR"/>
        </w:rPr>
        <w:t>(MTPTC)</w:t>
      </w:r>
    </w:p>
    <w:p w14:paraId="140AB086" w14:textId="77777777" w:rsidR="00165395" w:rsidRPr="002819C6" w:rsidRDefault="00165395" w:rsidP="00165395">
      <w:pPr>
        <w:spacing w:after="0" w:line="360" w:lineRule="auto"/>
        <w:jc w:val="center"/>
        <w:rPr>
          <w:rFonts w:ascii="Times New Roman" w:hAnsi="Times New Roman" w:cs="Times New Roman"/>
          <w:sz w:val="24"/>
          <w:szCs w:val="24"/>
          <w:lang w:val="fr-FR"/>
        </w:rPr>
      </w:pPr>
    </w:p>
    <w:p w14:paraId="7922AEF0" w14:textId="77777777" w:rsidR="00165395" w:rsidRPr="002819C6" w:rsidRDefault="00FE531C" w:rsidP="00165395">
      <w:pPr>
        <w:pStyle w:val="Heade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UNITÉ CENTRALE D’EXÉ</w:t>
      </w:r>
      <w:r w:rsidR="00165395" w:rsidRPr="002819C6">
        <w:rPr>
          <w:rFonts w:ascii="Times New Roman" w:hAnsi="Times New Roman" w:cs="Times New Roman"/>
          <w:b/>
          <w:sz w:val="24"/>
          <w:szCs w:val="24"/>
          <w:lang w:val="fr-FR"/>
        </w:rPr>
        <w:t>CUTION</w:t>
      </w:r>
    </w:p>
    <w:p w14:paraId="429E181C" w14:textId="77777777" w:rsidR="00165395" w:rsidRPr="002819C6" w:rsidRDefault="00165395" w:rsidP="00165395">
      <w:pPr>
        <w:pStyle w:val="Heade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(UCE)</w:t>
      </w:r>
    </w:p>
    <w:p w14:paraId="460FCBCE" w14:textId="77777777" w:rsidR="005B7A1A" w:rsidRPr="002819C6" w:rsidRDefault="005B7A1A" w:rsidP="00165395">
      <w:pPr>
        <w:jc w:val="center"/>
        <w:rPr>
          <w:rFonts w:ascii="Times New Roman" w:hAnsi="Times New Roman" w:cs="Times New Roman"/>
          <w:b/>
          <w:sz w:val="24"/>
          <w:szCs w:val="24"/>
          <w:lang w:val="fr-FR"/>
        </w:rPr>
      </w:pPr>
    </w:p>
    <w:p w14:paraId="670A6B4F" w14:textId="38AEF064" w:rsidR="00CC3813" w:rsidRPr="002819C6" w:rsidRDefault="00CC3813" w:rsidP="00CC3813">
      <w:pPr>
        <w:spacing w:after="0" w:line="240" w:lineRule="auto"/>
        <w:jc w:val="center"/>
        <w:rPr>
          <w:rFonts w:ascii="Times New Roman" w:eastAsia="Times New Roman" w:hAnsi="Times New Roman" w:cs="Times New Roman"/>
          <w:b/>
          <w:sz w:val="24"/>
          <w:szCs w:val="24"/>
          <w:lang w:val="fr-FR"/>
        </w:rPr>
      </w:pPr>
      <w:r w:rsidRPr="002819C6">
        <w:rPr>
          <w:rFonts w:ascii="Times New Roman" w:eastAsia="Times New Roman" w:hAnsi="Times New Roman" w:cs="Times New Roman"/>
          <w:b/>
          <w:sz w:val="24"/>
          <w:szCs w:val="24"/>
          <w:lang w:val="fr-FR"/>
        </w:rPr>
        <w:t>PROJET DE CONNECTIVITÉ DU TRANSPORT AÉRIEN DANS LA RÉGION DES CARAÏBES-HAÏTI</w:t>
      </w:r>
      <w:r w:rsidR="00DA66C3">
        <w:rPr>
          <w:rFonts w:ascii="Times New Roman" w:eastAsia="Times New Roman" w:hAnsi="Times New Roman" w:cs="Times New Roman"/>
          <w:b/>
          <w:sz w:val="24"/>
          <w:szCs w:val="24"/>
          <w:lang w:val="fr-FR"/>
        </w:rPr>
        <w:t xml:space="preserve"> (HT-CATCOP)</w:t>
      </w:r>
    </w:p>
    <w:p w14:paraId="15C3AEDC" w14:textId="77777777" w:rsidR="00CC3813" w:rsidRPr="002819C6" w:rsidRDefault="00C50DC7" w:rsidP="00CC3813">
      <w:pPr>
        <w:spacing w:after="0"/>
        <w:jc w:val="center"/>
        <w:rPr>
          <w:rFonts w:ascii="Times New Roman" w:hAnsi="Times New Roman" w:cs="Times New Roman"/>
          <w:b/>
          <w:sz w:val="24"/>
          <w:szCs w:val="24"/>
          <w:lang w:val="fr-FR"/>
        </w:rPr>
      </w:pPr>
      <w:r w:rsidRPr="002819C6">
        <w:rPr>
          <w:rFonts w:ascii="Times New Roman" w:eastAsia="Times New Roman" w:hAnsi="Times New Roman" w:cs="Times New Roman"/>
          <w:b/>
          <w:noProof/>
          <w:sz w:val="24"/>
          <w:szCs w:val="24"/>
        </w:rPr>
        <w:drawing>
          <wp:anchor distT="0" distB="0" distL="114300" distR="114300" simplePos="0" relativeHeight="251675648" behindDoc="0" locked="0" layoutInCell="1" allowOverlap="1" wp14:anchorId="734BFD17" wp14:editId="45394202">
            <wp:simplePos x="0" y="0"/>
            <wp:positionH relativeFrom="column">
              <wp:posOffset>2971800</wp:posOffset>
            </wp:positionH>
            <wp:positionV relativeFrom="paragraph">
              <wp:posOffset>257175</wp:posOffset>
            </wp:positionV>
            <wp:extent cx="3016250" cy="1778000"/>
            <wp:effectExtent l="19050" t="0" r="0" b="0"/>
            <wp:wrapSquare wrapText="bothSides"/>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srcRect t="12407" b="12963"/>
                    <a:stretch>
                      <a:fillRect/>
                    </a:stretch>
                  </pic:blipFill>
                  <pic:spPr bwMode="auto">
                    <a:xfrm>
                      <a:off x="0" y="0"/>
                      <a:ext cx="3016250" cy="1778000"/>
                    </a:xfrm>
                    <a:prstGeom prst="rect">
                      <a:avLst/>
                    </a:prstGeom>
                    <a:noFill/>
                    <a:ln w="9525">
                      <a:noFill/>
                      <a:miter lim="800000"/>
                      <a:headEnd/>
                      <a:tailEnd/>
                    </a:ln>
                  </pic:spPr>
                </pic:pic>
              </a:graphicData>
            </a:graphic>
          </wp:anchor>
        </w:drawing>
      </w:r>
      <w:r w:rsidR="00CC3813" w:rsidRPr="002819C6">
        <w:rPr>
          <w:rFonts w:ascii="Times New Roman" w:eastAsia="Times New Roman" w:hAnsi="Times New Roman" w:cs="Times New Roman"/>
          <w:b/>
          <w:sz w:val="24"/>
          <w:szCs w:val="24"/>
          <w:lang w:val="fr-FR"/>
        </w:rPr>
        <w:t>(P170907)</w:t>
      </w:r>
    </w:p>
    <w:p w14:paraId="0F17FCC0" w14:textId="77777777" w:rsidR="00CC3813" w:rsidRPr="002819C6" w:rsidRDefault="00C50DC7" w:rsidP="00CC3813">
      <w:pPr>
        <w:spacing w:after="0"/>
        <w:jc w:val="center"/>
        <w:rPr>
          <w:rFonts w:ascii="Times New Roman" w:hAnsi="Times New Roman" w:cs="Times New Roman"/>
          <w:b/>
          <w:sz w:val="24"/>
          <w:szCs w:val="24"/>
          <w:lang w:val="fr-FR"/>
        </w:rPr>
      </w:pPr>
      <w:r w:rsidRPr="002819C6">
        <w:rPr>
          <w:rFonts w:ascii="Times New Roman" w:hAnsi="Times New Roman" w:cs="Times New Roman"/>
          <w:b/>
          <w:noProof/>
          <w:sz w:val="24"/>
          <w:szCs w:val="24"/>
        </w:rPr>
        <w:drawing>
          <wp:anchor distT="0" distB="0" distL="114300" distR="114300" simplePos="0" relativeHeight="251676672" behindDoc="0" locked="0" layoutInCell="1" allowOverlap="1" wp14:anchorId="40A61ADF" wp14:editId="3F61B62D">
            <wp:simplePos x="0" y="0"/>
            <wp:positionH relativeFrom="column">
              <wp:posOffset>139700</wp:posOffset>
            </wp:positionH>
            <wp:positionV relativeFrom="paragraph">
              <wp:posOffset>67945</wp:posOffset>
            </wp:positionV>
            <wp:extent cx="2834640" cy="1778000"/>
            <wp:effectExtent l="19050" t="0" r="3810" b="0"/>
            <wp:wrapSquare wrapText="bothSides"/>
            <wp:docPr id="7"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srcRect/>
                    <a:stretch>
                      <a:fillRect/>
                    </a:stretch>
                  </pic:blipFill>
                  <pic:spPr bwMode="auto">
                    <a:xfrm>
                      <a:off x="0" y="0"/>
                      <a:ext cx="2834640" cy="1778000"/>
                    </a:xfrm>
                    <a:prstGeom prst="rect">
                      <a:avLst/>
                    </a:prstGeom>
                    <a:noFill/>
                    <a:ln w="9525">
                      <a:noFill/>
                      <a:miter lim="800000"/>
                      <a:headEnd/>
                      <a:tailEnd/>
                    </a:ln>
                  </pic:spPr>
                </pic:pic>
              </a:graphicData>
            </a:graphic>
          </wp:anchor>
        </w:drawing>
      </w:r>
    </w:p>
    <w:p w14:paraId="26480886" w14:textId="77777777" w:rsidR="00CC3813" w:rsidRPr="002819C6" w:rsidRDefault="00CC3813" w:rsidP="00165395">
      <w:pPr>
        <w:spacing w:after="0"/>
        <w:jc w:val="center"/>
        <w:rPr>
          <w:rFonts w:ascii="Times New Roman" w:hAnsi="Times New Roman" w:cs="Times New Roman"/>
          <w:b/>
          <w:sz w:val="24"/>
          <w:szCs w:val="24"/>
          <w:lang w:val="fr-FR"/>
        </w:rPr>
      </w:pPr>
    </w:p>
    <w:p w14:paraId="347BCE0E" w14:textId="77777777" w:rsidR="00165395" w:rsidRPr="002819C6" w:rsidRDefault="00165395" w:rsidP="00165395">
      <w:pPr>
        <w:spacing w:after="0" w:line="240" w:lineRule="auto"/>
        <w:jc w:val="center"/>
        <w:rPr>
          <w:rFonts w:ascii="Times New Roman" w:eastAsia="Times New Roman" w:hAnsi="Times New Roman" w:cs="Times New Roman"/>
          <w:i/>
          <w:sz w:val="24"/>
          <w:szCs w:val="24"/>
          <w:lang w:val="fr-FR"/>
        </w:rPr>
      </w:pPr>
      <w:r w:rsidRPr="002819C6">
        <w:rPr>
          <w:rFonts w:ascii="Times New Roman" w:eastAsia="Times New Roman" w:hAnsi="Times New Roman" w:cs="Times New Roman"/>
          <w:i/>
          <w:sz w:val="24"/>
          <w:szCs w:val="24"/>
          <w:lang w:val="fr-FR"/>
        </w:rPr>
        <w:t>NES nᵒ 10 :</w:t>
      </w:r>
    </w:p>
    <w:p w14:paraId="0C9CAC9B" w14:textId="77777777" w:rsidR="00165395" w:rsidRPr="002819C6" w:rsidRDefault="00165395" w:rsidP="00165395">
      <w:pPr>
        <w:spacing w:after="0"/>
        <w:jc w:val="center"/>
        <w:rPr>
          <w:rFonts w:ascii="Times New Roman" w:hAnsi="Times New Roman" w:cs="Times New Roman"/>
          <w:b/>
          <w:sz w:val="24"/>
          <w:szCs w:val="24"/>
          <w:lang w:val="fr-FR"/>
        </w:rPr>
      </w:pPr>
      <w:r w:rsidRPr="002819C6">
        <w:rPr>
          <w:rFonts w:ascii="Times New Roman" w:eastAsia="Times New Roman" w:hAnsi="Times New Roman" w:cs="Times New Roman"/>
          <w:i/>
          <w:sz w:val="24"/>
          <w:szCs w:val="24"/>
          <w:lang w:val="fr-FR"/>
        </w:rPr>
        <w:t>Mobilisation des parties prenantes et information</w:t>
      </w:r>
    </w:p>
    <w:p w14:paraId="71966EA7" w14:textId="77777777" w:rsidR="005B7A1A" w:rsidRPr="002819C6" w:rsidRDefault="005B7A1A" w:rsidP="005B7A1A">
      <w:pPr>
        <w:spacing w:after="0"/>
        <w:jc w:val="center"/>
        <w:rPr>
          <w:rFonts w:ascii="Times New Roman" w:hAnsi="Times New Roman" w:cs="Times New Roman"/>
          <w:b/>
          <w:sz w:val="24"/>
          <w:szCs w:val="24"/>
          <w:lang w:val="fr-FR"/>
        </w:rPr>
      </w:pPr>
    </w:p>
    <w:p w14:paraId="331FED49" w14:textId="77777777" w:rsidR="00C50DC7" w:rsidRPr="002819C6" w:rsidRDefault="00C50DC7" w:rsidP="005B7A1A">
      <w:pPr>
        <w:spacing w:after="0"/>
        <w:jc w:val="center"/>
        <w:rPr>
          <w:rFonts w:ascii="Times New Roman" w:hAnsi="Times New Roman" w:cs="Times New Roman"/>
          <w:b/>
          <w:sz w:val="24"/>
          <w:szCs w:val="24"/>
          <w:lang w:val="fr-FR"/>
        </w:rPr>
      </w:pPr>
    </w:p>
    <w:p w14:paraId="6ADEE3A8" w14:textId="77777777" w:rsidR="00C50DC7" w:rsidRPr="002819C6" w:rsidRDefault="00C50DC7" w:rsidP="005B7A1A">
      <w:pPr>
        <w:spacing w:after="0"/>
        <w:jc w:val="center"/>
        <w:rPr>
          <w:rFonts w:ascii="Times New Roman" w:hAnsi="Times New Roman" w:cs="Times New Roman"/>
          <w:b/>
          <w:sz w:val="24"/>
          <w:szCs w:val="24"/>
          <w:lang w:val="fr-FR"/>
        </w:rPr>
      </w:pPr>
    </w:p>
    <w:p w14:paraId="03D09195" w14:textId="77777777" w:rsidR="005B7A1A" w:rsidRPr="002819C6" w:rsidRDefault="005B7A1A" w:rsidP="005B7A1A">
      <w:pPr>
        <w:tabs>
          <w:tab w:val="center" w:pos="4680"/>
          <w:tab w:val="right" w:pos="9360"/>
        </w:tabs>
        <w:spacing w:after="0" w:line="280" w:lineRule="exact"/>
        <w:jc w:val="center"/>
        <w:rPr>
          <w:rFonts w:ascii="Times New Roman" w:hAnsi="Times New Roman" w:cs="Times New Roman"/>
          <w:b/>
          <w:sz w:val="24"/>
          <w:szCs w:val="24"/>
          <w:lang w:val="fr-FR"/>
        </w:rPr>
      </w:pPr>
    </w:p>
    <w:p w14:paraId="736DA3D1" w14:textId="77777777" w:rsidR="005B7A1A" w:rsidRPr="002819C6" w:rsidRDefault="008A7261" w:rsidP="005B7A1A">
      <w:pPr>
        <w:tabs>
          <w:tab w:val="center" w:pos="4680"/>
          <w:tab w:val="right" w:pos="9360"/>
        </w:tabs>
        <w:spacing w:after="0" w:line="240" w:lineRule="auto"/>
        <w:jc w:val="center"/>
        <w:rPr>
          <w:rFonts w:ascii="Times New Roman" w:hAnsi="Times New Roman" w:cs="Times New Roman"/>
          <w:b/>
          <w:sz w:val="24"/>
          <w:szCs w:val="24"/>
          <w:lang w:val="fr-FR"/>
        </w:rPr>
      </w:pPr>
      <w:r w:rsidRPr="008A7261">
        <w:rPr>
          <w:rFonts w:ascii="Times New Roman" w:hAnsi="Times New Roman" w:cs="Times New Roman"/>
          <w:b/>
          <w:sz w:val="24"/>
          <w:szCs w:val="24"/>
          <w:lang w:val="fr-FR"/>
        </w:rPr>
        <w:t xml:space="preserve">Analyse des </w:t>
      </w:r>
      <w:r>
        <w:rPr>
          <w:rFonts w:ascii="Times New Roman" w:hAnsi="Times New Roman" w:cs="Times New Roman"/>
          <w:b/>
          <w:sz w:val="24"/>
          <w:szCs w:val="24"/>
          <w:lang w:val="fr-FR"/>
        </w:rPr>
        <w:t>R</w:t>
      </w:r>
      <w:r w:rsidRPr="008A7261">
        <w:rPr>
          <w:rFonts w:ascii="Times New Roman" w:hAnsi="Times New Roman" w:cs="Times New Roman"/>
          <w:b/>
          <w:sz w:val="24"/>
          <w:szCs w:val="24"/>
          <w:lang w:val="fr-FR"/>
        </w:rPr>
        <w:t xml:space="preserve">isques et </w:t>
      </w:r>
      <w:r>
        <w:rPr>
          <w:rFonts w:ascii="Times New Roman" w:hAnsi="Times New Roman" w:cs="Times New Roman"/>
          <w:b/>
          <w:sz w:val="24"/>
          <w:szCs w:val="24"/>
          <w:lang w:val="fr-FR"/>
        </w:rPr>
        <w:t>I</w:t>
      </w:r>
      <w:r w:rsidRPr="008A7261">
        <w:rPr>
          <w:rFonts w:ascii="Times New Roman" w:hAnsi="Times New Roman" w:cs="Times New Roman"/>
          <w:b/>
          <w:sz w:val="24"/>
          <w:szCs w:val="24"/>
          <w:lang w:val="fr-FR"/>
        </w:rPr>
        <w:t xml:space="preserve">mpacts </w:t>
      </w:r>
      <w:r w:rsidR="00A30F86">
        <w:rPr>
          <w:rFonts w:ascii="Times New Roman" w:hAnsi="Times New Roman" w:cs="Times New Roman"/>
          <w:b/>
          <w:sz w:val="24"/>
          <w:szCs w:val="24"/>
          <w:lang w:val="fr-FR"/>
        </w:rPr>
        <w:t>P</w:t>
      </w:r>
      <w:r w:rsidRPr="008A7261">
        <w:rPr>
          <w:rFonts w:ascii="Times New Roman" w:hAnsi="Times New Roman" w:cs="Times New Roman"/>
          <w:b/>
          <w:sz w:val="24"/>
          <w:szCs w:val="24"/>
          <w:lang w:val="fr-FR"/>
        </w:rPr>
        <w:t xml:space="preserve">otentiels </w:t>
      </w:r>
      <w:r w:rsidR="00A30F86">
        <w:rPr>
          <w:rFonts w:ascii="Times New Roman" w:hAnsi="Times New Roman" w:cs="Times New Roman"/>
          <w:b/>
          <w:sz w:val="24"/>
          <w:szCs w:val="24"/>
          <w:lang w:val="fr-FR"/>
        </w:rPr>
        <w:t>E</w:t>
      </w:r>
      <w:r w:rsidRPr="008A7261">
        <w:rPr>
          <w:rFonts w:ascii="Times New Roman" w:hAnsi="Times New Roman" w:cs="Times New Roman"/>
          <w:b/>
          <w:sz w:val="24"/>
          <w:szCs w:val="24"/>
          <w:lang w:val="fr-FR"/>
        </w:rPr>
        <w:t xml:space="preserve">nvironnementaux et </w:t>
      </w:r>
      <w:r w:rsidR="00A30F86">
        <w:rPr>
          <w:rFonts w:ascii="Times New Roman" w:hAnsi="Times New Roman" w:cs="Times New Roman"/>
          <w:b/>
          <w:sz w:val="24"/>
          <w:szCs w:val="24"/>
          <w:lang w:val="fr-FR"/>
        </w:rPr>
        <w:t>S</w:t>
      </w:r>
      <w:r w:rsidRPr="008A7261">
        <w:rPr>
          <w:rFonts w:ascii="Times New Roman" w:hAnsi="Times New Roman" w:cs="Times New Roman"/>
          <w:b/>
          <w:sz w:val="24"/>
          <w:szCs w:val="24"/>
          <w:lang w:val="fr-FR"/>
        </w:rPr>
        <w:t xml:space="preserve">ociaux </w:t>
      </w:r>
      <w:r>
        <w:rPr>
          <w:rFonts w:ascii="Times New Roman" w:hAnsi="Times New Roman" w:cs="Times New Roman"/>
          <w:b/>
          <w:sz w:val="24"/>
          <w:szCs w:val="24"/>
          <w:lang w:val="fr-FR"/>
        </w:rPr>
        <w:t xml:space="preserve">et </w:t>
      </w:r>
      <w:r w:rsidR="005B7A1A" w:rsidRPr="002819C6">
        <w:rPr>
          <w:rFonts w:ascii="Times New Roman" w:hAnsi="Times New Roman" w:cs="Times New Roman"/>
          <w:b/>
          <w:sz w:val="24"/>
          <w:szCs w:val="24"/>
          <w:lang w:val="fr-FR"/>
        </w:rPr>
        <w:t>Plan de Mobilisation des Parties Prenantes</w:t>
      </w:r>
    </w:p>
    <w:p w14:paraId="50328CF3" w14:textId="77777777" w:rsidR="005B7A1A" w:rsidRPr="002819C6" w:rsidRDefault="005B7A1A" w:rsidP="005B7A1A">
      <w:pPr>
        <w:tabs>
          <w:tab w:val="center" w:pos="4680"/>
          <w:tab w:val="right" w:pos="9360"/>
        </w:tabs>
        <w:spacing w:after="0" w:line="240" w:lineRule="auto"/>
        <w:jc w:val="center"/>
        <w:rPr>
          <w:rFonts w:ascii="Times New Roman" w:hAnsi="Times New Roman" w:cs="Times New Roman"/>
          <w:b/>
          <w:sz w:val="24"/>
          <w:szCs w:val="24"/>
          <w:lang w:val="fr-FR"/>
        </w:rPr>
      </w:pPr>
    </w:p>
    <w:p w14:paraId="3E562237" w14:textId="77777777" w:rsidR="005B7A1A" w:rsidRPr="002819C6" w:rsidRDefault="005B7A1A" w:rsidP="005B7A1A">
      <w:pPr>
        <w:tabs>
          <w:tab w:val="center" w:pos="4680"/>
          <w:tab w:val="right" w:pos="9360"/>
        </w:tabs>
        <w:spacing w:after="0" w:line="240" w:lineRule="auto"/>
        <w:jc w:val="center"/>
        <w:rPr>
          <w:rFonts w:ascii="Times New Roman" w:hAnsi="Times New Roman" w:cs="Times New Roman"/>
          <w:b/>
          <w:sz w:val="24"/>
          <w:szCs w:val="24"/>
          <w:lang w:val="fr-FR"/>
        </w:rPr>
      </w:pPr>
    </w:p>
    <w:p w14:paraId="096B6CF4" w14:textId="77777777" w:rsidR="005B7A1A" w:rsidRPr="002819C6" w:rsidRDefault="005B7A1A" w:rsidP="005B7A1A">
      <w:pPr>
        <w:tabs>
          <w:tab w:val="center" w:pos="4680"/>
          <w:tab w:val="right" w:pos="9360"/>
        </w:tabs>
        <w:spacing w:after="0" w:line="240" w:lineRule="auto"/>
        <w:jc w:val="center"/>
        <w:rPr>
          <w:rFonts w:ascii="Times New Roman" w:hAnsi="Times New Roman" w:cs="Times New Roman"/>
          <w:b/>
          <w:sz w:val="24"/>
          <w:szCs w:val="24"/>
          <w:lang w:val="fr-FR"/>
        </w:rPr>
      </w:pPr>
    </w:p>
    <w:p w14:paraId="793F7F5D" w14:textId="77777777" w:rsidR="005B7A1A" w:rsidRPr="002819C6" w:rsidRDefault="005B7A1A" w:rsidP="005B7A1A">
      <w:pPr>
        <w:tabs>
          <w:tab w:val="left" w:pos="6916"/>
        </w:tabs>
        <w:spacing w:after="0"/>
        <w:jc w:val="center"/>
        <w:rPr>
          <w:rFonts w:ascii="Times New Roman" w:eastAsia="Arial Black" w:hAnsi="Times New Roman" w:cs="Times New Roman"/>
          <w:sz w:val="24"/>
          <w:szCs w:val="24"/>
          <w:lang w:val="fr-FR"/>
        </w:rPr>
      </w:pPr>
    </w:p>
    <w:p w14:paraId="140611DE" w14:textId="77777777" w:rsidR="005B7A1A" w:rsidRPr="002819C6" w:rsidRDefault="00B068F0" w:rsidP="005B7A1A">
      <w:pPr>
        <w:tabs>
          <w:tab w:val="left" w:pos="6916"/>
        </w:tabs>
        <w:spacing w:after="0"/>
        <w:jc w:val="center"/>
        <w:rPr>
          <w:rFonts w:ascii="Times New Roman" w:eastAsia="Arial Black" w:hAnsi="Times New Roman" w:cs="Times New Roman"/>
          <w:sz w:val="24"/>
          <w:szCs w:val="24"/>
          <w:lang w:val="fr-FR"/>
        </w:rPr>
      </w:pPr>
      <w:r>
        <w:rPr>
          <w:rFonts w:ascii="Times New Roman" w:eastAsia="Arial Black" w:hAnsi="Times New Roman" w:cs="Times New Roman"/>
          <w:sz w:val="24"/>
          <w:szCs w:val="24"/>
          <w:lang w:val="fr-FR"/>
        </w:rPr>
        <w:t>Novembre</w:t>
      </w:r>
      <w:r w:rsidR="00557185" w:rsidRPr="002819C6">
        <w:rPr>
          <w:rFonts w:ascii="Times New Roman" w:eastAsia="Arial Black" w:hAnsi="Times New Roman" w:cs="Times New Roman"/>
          <w:sz w:val="24"/>
          <w:szCs w:val="24"/>
          <w:lang w:val="fr-FR"/>
        </w:rPr>
        <w:t xml:space="preserve"> </w:t>
      </w:r>
      <w:r w:rsidR="005B7A1A" w:rsidRPr="002819C6">
        <w:rPr>
          <w:rFonts w:ascii="Times New Roman" w:eastAsia="Arial Black" w:hAnsi="Times New Roman" w:cs="Times New Roman"/>
          <w:sz w:val="24"/>
          <w:szCs w:val="24"/>
          <w:lang w:val="fr-FR"/>
        </w:rPr>
        <w:t>2019</w:t>
      </w:r>
    </w:p>
    <w:p w14:paraId="47E82786" w14:textId="77777777" w:rsidR="005B7A1A" w:rsidRPr="002819C6" w:rsidRDefault="005B7A1A" w:rsidP="005B7A1A">
      <w:pPr>
        <w:tabs>
          <w:tab w:val="left" w:pos="6916"/>
        </w:tabs>
        <w:spacing w:after="0"/>
        <w:jc w:val="right"/>
        <w:rPr>
          <w:rFonts w:ascii="Times New Roman" w:eastAsia="Arial Black" w:hAnsi="Times New Roman" w:cs="Times New Roman"/>
          <w:sz w:val="24"/>
          <w:szCs w:val="24"/>
          <w:lang w:val="fr-FR"/>
        </w:rPr>
      </w:pPr>
    </w:p>
    <w:p w14:paraId="30410A29" w14:textId="77777777" w:rsidR="005B7A1A" w:rsidRPr="002819C6" w:rsidRDefault="005B7A1A" w:rsidP="005B7A1A">
      <w:pPr>
        <w:tabs>
          <w:tab w:val="left" w:pos="6916"/>
        </w:tabs>
        <w:spacing w:after="0"/>
        <w:jc w:val="right"/>
        <w:rPr>
          <w:rFonts w:ascii="Times New Roman" w:eastAsia="Arial Black" w:hAnsi="Times New Roman" w:cs="Times New Roman"/>
          <w:sz w:val="24"/>
          <w:szCs w:val="24"/>
          <w:lang w:val="fr-FR"/>
        </w:rPr>
      </w:pPr>
    </w:p>
    <w:p w14:paraId="4A2F8F80" w14:textId="77777777" w:rsidR="005B7A1A" w:rsidRPr="002819C6" w:rsidRDefault="005B7A1A" w:rsidP="005B7A1A">
      <w:pPr>
        <w:tabs>
          <w:tab w:val="left" w:pos="6916"/>
        </w:tabs>
        <w:spacing w:after="0"/>
        <w:jc w:val="right"/>
        <w:rPr>
          <w:rFonts w:ascii="Times New Roman" w:eastAsia="Arial Black" w:hAnsi="Times New Roman" w:cs="Times New Roman"/>
          <w:sz w:val="24"/>
          <w:szCs w:val="24"/>
          <w:lang w:val="fr-FR"/>
        </w:rPr>
      </w:pPr>
    </w:p>
    <w:p w14:paraId="1DA0FBB7" w14:textId="77777777" w:rsidR="005B7A1A" w:rsidRPr="002819C6" w:rsidRDefault="005B7A1A" w:rsidP="005B7A1A">
      <w:pPr>
        <w:tabs>
          <w:tab w:val="left" w:pos="6916"/>
        </w:tabs>
        <w:spacing w:after="0"/>
        <w:jc w:val="right"/>
        <w:rPr>
          <w:rFonts w:ascii="Times New Roman" w:eastAsia="Arial Black" w:hAnsi="Times New Roman" w:cs="Times New Roman"/>
          <w:sz w:val="24"/>
          <w:szCs w:val="24"/>
          <w:lang w:val="fr-FR"/>
        </w:rPr>
      </w:pPr>
    </w:p>
    <w:p w14:paraId="43E569A1" w14:textId="77777777" w:rsidR="005B7A1A" w:rsidRPr="002819C6" w:rsidRDefault="005B7A1A" w:rsidP="005B7A1A">
      <w:pPr>
        <w:tabs>
          <w:tab w:val="left" w:pos="6916"/>
        </w:tabs>
        <w:spacing w:after="0"/>
        <w:jc w:val="right"/>
        <w:rPr>
          <w:rFonts w:ascii="Times New Roman" w:eastAsia="Arial Black" w:hAnsi="Times New Roman" w:cs="Times New Roman"/>
          <w:sz w:val="24"/>
          <w:szCs w:val="24"/>
          <w:lang w:val="fr-FR"/>
        </w:rPr>
      </w:pPr>
    </w:p>
    <w:sdt>
      <w:sdtPr>
        <w:rPr>
          <w:rFonts w:ascii="Times New Roman" w:eastAsiaTheme="minorHAnsi" w:hAnsi="Times New Roman" w:cs="Times New Roman"/>
          <w:color w:val="auto"/>
          <w:sz w:val="24"/>
          <w:szCs w:val="24"/>
          <w:lang w:val="fr-FR"/>
        </w:rPr>
        <w:id w:val="75794252"/>
        <w:docPartObj>
          <w:docPartGallery w:val="Table of Contents"/>
          <w:docPartUnique/>
        </w:docPartObj>
      </w:sdtPr>
      <w:sdtEndPr>
        <w:rPr>
          <w:bCs/>
        </w:rPr>
      </w:sdtEndPr>
      <w:sdtContent>
        <w:p w14:paraId="531230A3" w14:textId="77777777" w:rsidR="00F868B0" w:rsidRPr="002819C6" w:rsidRDefault="00F868B0" w:rsidP="00C849B1">
          <w:pPr>
            <w:pStyle w:val="TOCHeading"/>
            <w:spacing w:before="0"/>
            <w:jc w:val="center"/>
            <w:rPr>
              <w:rFonts w:ascii="Times New Roman" w:hAnsi="Times New Roman" w:cs="Times New Roman"/>
              <w:b/>
              <w:caps/>
              <w:color w:val="auto"/>
              <w:sz w:val="24"/>
              <w:szCs w:val="24"/>
              <w:lang w:val="fr-FR"/>
            </w:rPr>
          </w:pPr>
          <w:r w:rsidRPr="002819C6">
            <w:rPr>
              <w:rFonts w:ascii="Times New Roman" w:hAnsi="Times New Roman" w:cs="Times New Roman"/>
              <w:b/>
              <w:caps/>
              <w:color w:val="auto"/>
              <w:sz w:val="24"/>
              <w:szCs w:val="24"/>
              <w:lang w:val="fr-FR"/>
            </w:rPr>
            <w:t>Table des matiÈres</w:t>
          </w:r>
        </w:p>
        <w:p w14:paraId="7BE0AD4F" w14:textId="77777777" w:rsidR="00F868B0" w:rsidRPr="002819C6" w:rsidRDefault="00F868B0" w:rsidP="00755648">
          <w:pPr>
            <w:spacing w:after="0" w:line="240" w:lineRule="auto"/>
            <w:rPr>
              <w:rFonts w:ascii="Times New Roman" w:hAnsi="Times New Roman" w:cs="Times New Roman"/>
              <w:sz w:val="24"/>
              <w:szCs w:val="24"/>
              <w:lang w:val="fr-FR"/>
            </w:rPr>
          </w:pPr>
        </w:p>
        <w:p w14:paraId="7565B691" w14:textId="77777777" w:rsidR="00101ED7" w:rsidRPr="00101ED7" w:rsidRDefault="00842AE4" w:rsidP="00101ED7">
          <w:pPr>
            <w:pStyle w:val="TOC1"/>
            <w:rPr>
              <w:rFonts w:ascii="Times New Roman" w:eastAsiaTheme="minorEastAsia" w:hAnsi="Times New Roman" w:cs="Times New Roman"/>
              <w:b w:val="0"/>
              <w:sz w:val="24"/>
              <w:szCs w:val="24"/>
              <w:lang w:val="en-US"/>
            </w:rPr>
          </w:pPr>
          <w:r w:rsidRPr="00101ED7">
            <w:rPr>
              <w:rFonts w:ascii="Times New Roman" w:hAnsi="Times New Roman" w:cs="Times New Roman"/>
              <w:bCs/>
              <w:sz w:val="24"/>
              <w:szCs w:val="24"/>
            </w:rPr>
            <w:fldChar w:fldCharType="begin"/>
          </w:r>
          <w:r w:rsidR="00F868B0" w:rsidRPr="00101ED7">
            <w:rPr>
              <w:rFonts w:ascii="Times New Roman" w:hAnsi="Times New Roman" w:cs="Times New Roman"/>
              <w:bCs/>
              <w:sz w:val="24"/>
              <w:szCs w:val="24"/>
            </w:rPr>
            <w:instrText xml:space="preserve"> TOC \o "1-3" \h \z \u </w:instrText>
          </w:r>
          <w:r w:rsidRPr="00101ED7">
            <w:rPr>
              <w:rFonts w:ascii="Times New Roman" w:hAnsi="Times New Roman" w:cs="Times New Roman"/>
              <w:bCs/>
              <w:sz w:val="24"/>
              <w:szCs w:val="24"/>
            </w:rPr>
            <w:fldChar w:fldCharType="separate"/>
          </w:r>
          <w:hyperlink w:anchor="_Toc24696167" w:history="1">
            <w:r w:rsidR="00101ED7" w:rsidRPr="00101ED7">
              <w:rPr>
                <w:rStyle w:val="Hyperlink"/>
                <w:rFonts w:ascii="Times New Roman" w:hAnsi="Times New Roman" w:cs="Times New Roman"/>
                <w:sz w:val="24"/>
                <w:szCs w:val="24"/>
              </w:rPr>
              <w:t>LISTE DES SIGLES, SYMBOLES ET ABRÉVIATIONS</w:t>
            </w:r>
            <w:r w:rsidR="00101ED7" w:rsidRPr="00101ED7">
              <w:rPr>
                <w:rFonts w:ascii="Times New Roman" w:hAnsi="Times New Roman" w:cs="Times New Roman"/>
                <w:webHidden/>
                <w:sz w:val="24"/>
                <w:szCs w:val="24"/>
              </w:rPr>
              <w:tab/>
            </w:r>
            <w:r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_Toc24696167 \h </w:instrText>
            </w:r>
            <w:r w:rsidRPr="00101ED7">
              <w:rPr>
                <w:rFonts w:ascii="Times New Roman" w:hAnsi="Times New Roman" w:cs="Times New Roman"/>
                <w:webHidden/>
                <w:sz w:val="24"/>
                <w:szCs w:val="24"/>
              </w:rPr>
            </w:r>
            <w:r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iii</w:t>
            </w:r>
            <w:r w:rsidRPr="00101ED7">
              <w:rPr>
                <w:rFonts w:ascii="Times New Roman" w:hAnsi="Times New Roman" w:cs="Times New Roman"/>
                <w:webHidden/>
                <w:sz w:val="24"/>
                <w:szCs w:val="24"/>
              </w:rPr>
              <w:fldChar w:fldCharType="end"/>
            </w:r>
          </w:hyperlink>
        </w:p>
        <w:p w14:paraId="5A19D714"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68" w:history="1">
            <w:r w:rsidR="00101ED7" w:rsidRPr="00101ED7">
              <w:rPr>
                <w:rStyle w:val="Hyperlink"/>
                <w:rFonts w:ascii="Times New Roman" w:hAnsi="Times New Roman" w:cs="Times New Roman"/>
                <w:sz w:val="24"/>
                <w:szCs w:val="24"/>
              </w:rPr>
              <w:t>LISTE DES TABLEAUX</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_Toc24696168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iv</w:t>
            </w:r>
            <w:r w:rsidR="00842AE4" w:rsidRPr="00101ED7">
              <w:rPr>
                <w:rFonts w:ascii="Times New Roman" w:hAnsi="Times New Roman" w:cs="Times New Roman"/>
                <w:webHidden/>
                <w:sz w:val="24"/>
                <w:szCs w:val="24"/>
              </w:rPr>
              <w:fldChar w:fldCharType="end"/>
            </w:r>
          </w:hyperlink>
        </w:p>
        <w:p w14:paraId="2C5D0497"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69" w:history="1">
            <w:r w:rsidR="00101ED7" w:rsidRPr="00101ED7">
              <w:rPr>
                <w:rStyle w:val="Hyperlink"/>
                <w:rFonts w:ascii="Times New Roman" w:hAnsi="Times New Roman" w:cs="Times New Roman"/>
                <w:sz w:val="24"/>
                <w:szCs w:val="24"/>
              </w:rPr>
              <w:t>I.</w:t>
            </w:r>
            <w:r w:rsidR="00101ED7" w:rsidRPr="00101ED7">
              <w:rPr>
                <w:rFonts w:ascii="Times New Roman" w:eastAsiaTheme="minorEastAsia" w:hAnsi="Times New Roman" w:cs="Times New Roman"/>
                <w:b w:val="0"/>
                <w:sz w:val="24"/>
                <w:szCs w:val="24"/>
                <w:lang w:val="en-US"/>
              </w:rPr>
              <w:tab/>
            </w:r>
            <w:r w:rsidR="00101ED7" w:rsidRPr="00101ED7">
              <w:rPr>
                <w:rStyle w:val="Hyperlink"/>
                <w:rFonts w:ascii="Times New Roman" w:hAnsi="Times New Roman" w:cs="Times New Roman"/>
                <w:sz w:val="24"/>
                <w:szCs w:val="24"/>
              </w:rPr>
              <w:t>INTRODUCTION</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_Toc24696169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1</w:t>
            </w:r>
            <w:r w:rsidR="00842AE4" w:rsidRPr="00101ED7">
              <w:rPr>
                <w:rFonts w:ascii="Times New Roman" w:hAnsi="Times New Roman" w:cs="Times New Roman"/>
                <w:webHidden/>
                <w:sz w:val="24"/>
                <w:szCs w:val="24"/>
              </w:rPr>
              <w:fldChar w:fldCharType="end"/>
            </w:r>
          </w:hyperlink>
        </w:p>
        <w:p w14:paraId="0785E508"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70" w:history="1">
            <w:r w:rsidR="00101ED7" w:rsidRPr="00101ED7">
              <w:rPr>
                <w:rStyle w:val="Hyperlink"/>
                <w:rFonts w:ascii="Times New Roman" w:hAnsi="Times New Roman" w:cs="Times New Roman"/>
                <w:b/>
                <w:noProof/>
                <w:sz w:val="24"/>
                <w:szCs w:val="24"/>
                <w:lang w:val="fr-FR"/>
              </w:rPr>
              <w:t>1.1</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Contexte et présentation sommaire du Projet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_Toc24696170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w:t>
            </w:r>
            <w:r w:rsidR="00842AE4" w:rsidRPr="00101ED7">
              <w:rPr>
                <w:rFonts w:ascii="Times New Roman" w:hAnsi="Times New Roman" w:cs="Times New Roman"/>
                <w:noProof/>
                <w:webHidden/>
                <w:sz w:val="24"/>
                <w:szCs w:val="24"/>
              </w:rPr>
              <w:fldChar w:fldCharType="end"/>
            </w:r>
          </w:hyperlink>
        </w:p>
        <w:p w14:paraId="36B02505"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71" w:history="1">
            <w:r w:rsidR="00101ED7" w:rsidRPr="00101ED7">
              <w:rPr>
                <w:rStyle w:val="Hyperlink"/>
                <w:rFonts w:ascii="Times New Roman" w:hAnsi="Times New Roman" w:cs="Times New Roman"/>
                <w:b/>
                <w:noProof/>
                <w:sz w:val="24"/>
                <w:szCs w:val="24"/>
                <w:lang w:val="fr-FR"/>
              </w:rPr>
              <w:t>1.2</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Présentation sommaire de la zone d’intervention du projet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_Toc24696171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w:t>
            </w:r>
            <w:r w:rsidR="00842AE4" w:rsidRPr="00101ED7">
              <w:rPr>
                <w:rFonts w:ascii="Times New Roman" w:hAnsi="Times New Roman" w:cs="Times New Roman"/>
                <w:noProof/>
                <w:webHidden/>
                <w:sz w:val="24"/>
                <w:szCs w:val="24"/>
              </w:rPr>
              <w:fldChar w:fldCharType="end"/>
            </w:r>
          </w:hyperlink>
        </w:p>
        <w:p w14:paraId="1E8904BD" w14:textId="348B49C9" w:rsidR="00101ED7" w:rsidRPr="00101ED7" w:rsidRDefault="00AF2192" w:rsidP="00101ED7">
          <w:pPr>
            <w:pStyle w:val="TOC3"/>
            <w:tabs>
              <w:tab w:val="right" w:leader="dot" w:pos="9350"/>
            </w:tabs>
            <w:spacing w:line="240" w:lineRule="auto"/>
            <w:rPr>
              <w:rFonts w:ascii="Times New Roman" w:eastAsiaTheme="minorEastAsia" w:hAnsi="Times New Roman" w:cs="Times New Roman"/>
              <w:noProof/>
              <w:sz w:val="24"/>
              <w:szCs w:val="24"/>
            </w:rPr>
          </w:pPr>
          <w:hyperlink w:anchor="_Toc24696172" w:history="1">
            <w:r w:rsidR="00101ED7" w:rsidRPr="00101ED7">
              <w:rPr>
                <w:rStyle w:val="Hyperlink"/>
                <w:rFonts w:ascii="Times New Roman" w:hAnsi="Times New Roman" w:cs="Times New Roman"/>
                <w:b/>
                <w:noProof/>
                <w:sz w:val="24"/>
                <w:szCs w:val="24"/>
                <w:lang w:val="fr-FR"/>
              </w:rPr>
              <w:t>1.2.1. Aéroport International Toussaint Louverture (AITL)</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_Toc24696172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w:t>
            </w:r>
            <w:r w:rsidR="00842AE4" w:rsidRPr="00101ED7">
              <w:rPr>
                <w:rFonts w:ascii="Times New Roman" w:hAnsi="Times New Roman" w:cs="Times New Roman"/>
                <w:noProof/>
                <w:webHidden/>
                <w:sz w:val="24"/>
                <w:szCs w:val="24"/>
              </w:rPr>
              <w:fldChar w:fldCharType="end"/>
            </w:r>
          </w:hyperlink>
        </w:p>
        <w:p w14:paraId="09878AEC" w14:textId="5E9A8413" w:rsidR="00101ED7" w:rsidRPr="00101ED7" w:rsidRDefault="00AF2192" w:rsidP="00101ED7">
          <w:pPr>
            <w:pStyle w:val="TOC3"/>
            <w:tabs>
              <w:tab w:val="right" w:leader="dot" w:pos="9350"/>
            </w:tabs>
            <w:spacing w:line="240" w:lineRule="auto"/>
            <w:rPr>
              <w:rFonts w:ascii="Times New Roman" w:eastAsiaTheme="minorEastAsia" w:hAnsi="Times New Roman" w:cs="Times New Roman"/>
              <w:noProof/>
              <w:sz w:val="24"/>
              <w:szCs w:val="24"/>
            </w:rPr>
          </w:pPr>
          <w:hyperlink w:anchor="_Toc24696173" w:history="1">
            <w:r w:rsidR="00101ED7" w:rsidRPr="00101ED7">
              <w:rPr>
                <w:rStyle w:val="Hyperlink"/>
                <w:rFonts w:ascii="Times New Roman" w:hAnsi="Times New Roman" w:cs="Times New Roman"/>
                <w:b/>
                <w:noProof/>
                <w:sz w:val="24"/>
                <w:szCs w:val="24"/>
                <w:lang w:val="fr-FR"/>
              </w:rPr>
              <w:t>1.2.2. Aéroport International de Cap-Haïtien</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_Toc24696173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5</w:t>
            </w:r>
            <w:r w:rsidR="00842AE4" w:rsidRPr="00101ED7">
              <w:rPr>
                <w:rFonts w:ascii="Times New Roman" w:hAnsi="Times New Roman" w:cs="Times New Roman"/>
                <w:noProof/>
                <w:webHidden/>
                <w:sz w:val="24"/>
                <w:szCs w:val="24"/>
              </w:rPr>
              <w:fldChar w:fldCharType="end"/>
            </w:r>
          </w:hyperlink>
        </w:p>
        <w:p w14:paraId="2FE9456B"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74" w:history="1">
            <w:r w:rsidR="00101ED7" w:rsidRPr="00101ED7">
              <w:rPr>
                <w:rStyle w:val="Hyperlink"/>
                <w:rFonts w:ascii="Times New Roman" w:hAnsi="Times New Roman" w:cs="Times New Roman"/>
                <w:b/>
                <w:noProof/>
                <w:sz w:val="24"/>
                <w:szCs w:val="24"/>
                <w:lang w:val="fr-FR"/>
              </w:rPr>
              <w:t>1.3</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Analyse des risques et impacts potentiels environnementaux et sociaux du projet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_Toc24696174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6</w:t>
            </w:r>
            <w:r w:rsidR="00842AE4" w:rsidRPr="00101ED7">
              <w:rPr>
                <w:rFonts w:ascii="Times New Roman" w:hAnsi="Times New Roman" w:cs="Times New Roman"/>
                <w:noProof/>
                <w:webHidden/>
                <w:sz w:val="24"/>
                <w:szCs w:val="24"/>
              </w:rPr>
              <w:fldChar w:fldCharType="end"/>
            </w:r>
          </w:hyperlink>
        </w:p>
        <w:p w14:paraId="2318F0DD"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175" w:history="1">
            <w:r w:rsidR="00101ED7" w:rsidRPr="00101ED7">
              <w:rPr>
                <w:rStyle w:val="Hyperlink"/>
                <w:rFonts w:ascii="Times New Roman" w:hAnsi="Times New Roman" w:cs="Times New Roman"/>
                <w:b/>
                <w:noProof/>
                <w:sz w:val="24"/>
                <w:szCs w:val="24"/>
                <w:lang w:val="fr-FR"/>
              </w:rPr>
              <w:t>1.3.1</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Impacts environnementaux et sociaux positifs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_Toc24696175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6</w:t>
            </w:r>
            <w:r w:rsidR="00842AE4" w:rsidRPr="00101ED7">
              <w:rPr>
                <w:rFonts w:ascii="Times New Roman" w:hAnsi="Times New Roman" w:cs="Times New Roman"/>
                <w:noProof/>
                <w:webHidden/>
                <w:sz w:val="24"/>
                <w:szCs w:val="24"/>
              </w:rPr>
              <w:fldChar w:fldCharType="end"/>
            </w:r>
          </w:hyperlink>
        </w:p>
        <w:p w14:paraId="0EDD23B5"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176" w:history="1">
            <w:r w:rsidR="00101ED7" w:rsidRPr="00101ED7">
              <w:rPr>
                <w:rStyle w:val="Hyperlink"/>
                <w:rFonts w:ascii="Times New Roman" w:hAnsi="Times New Roman" w:cs="Times New Roman"/>
                <w:b/>
                <w:noProof/>
                <w:sz w:val="24"/>
                <w:szCs w:val="24"/>
                <w:lang w:val="fr-FR"/>
              </w:rPr>
              <w:t>1.3.2</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Impacts environnementaux et sociaux négatifs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_Toc24696176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7</w:t>
            </w:r>
            <w:r w:rsidR="00842AE4" w:rsidRPr="00101ED7">
              <w:rPr>
                <w:rFonts w:ascii="Times New Roman" w:hAnsi="Times New Roman" w:cs="Times New Roman"/>
                <w:noProof/>
                <w:webHidden/>
                <w:sz w:val="24"/>
                <w:szCs w:val="24"/>
              </w:rPr>
              <w:fldChar w:fldCharType="end"/>
            </w:r>
          </w:hyperlink>
        </w:p>
        <w:p w14:paraId="54AF8CED"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77" w:history="1">
            <w:r w:rsidR="00101ED7" w:rsidRPr="00101ED7">
              <w:rPr>
                <w:rStyle w:val="Hyperlink"/>
                <w:rFonts w:ascii="Times New Roman" w:hAnsi="Times New Roman" w:cs="Times New Roman"/>
                <w:sz w:val="24"/>
                <w:szCs w:val="24"/>
              </w:rPr>
              <w:t>II.</w:t>
            </w:r>
            <w:r w:rsidR="00101ED7" w:rsidRPr="00101ED7">
              <w:rPr>
                <w:rFonts w:ascii="Times New Roman" w:eastAsiaTheme="minorEastAsia" w:hAnsi="Times New Roman" w:cs="Times New Roman"/>
                <w:b w:val="0"/>
                <w:sz w:val="24"/>
                <w:szCs w:val="24"/>
                <w:lang w:val="en-US"/>
              </w:rPr>
              <w:tab/>
            </w:r>
            <w:r w:rsidR="00101ED7" w:rsidRPr="00101ED7">
              <w:rPr>
                <w:rStyle w:val="Hyperlink"/>
                <w:rFonts w:ascii="Times New Roman" w:hAnsi="Times New Roman" w:cs="Times New Roman"/>
                <w:sz w:val="24"/>
                <w:szCs w:val="24"/>
              </w:rPr>
              <w:t>RÉSUMÉ DES ACTIVITÉS ANTÉRIEURES DE MOBILISATION DES  PARTIES PRENANTES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_Toc24696177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11</w:t>
            </w:r>
            <w:r w:rsidR="00842AE4" w:rsidRPr="00101ED7">
              <w:rPr>
                <w:rFonts w:ascii="Times New Roman" w:hAnsi="Times New Roman" w:cs="Times New Roman"/>
                <w:webHidden/>
                <w:sz w:val="24"/>
                <w:szCs w:val="24"/>
              </w:rPr>
              <w:fldChar w:fldCharType="end"/>
            </w:r>
          </w:hyperlink>
        </w:p>
        <w:p w14:paraId="6DBE4672"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78" w:history="1">
            <w:r w:rsidR="00101ED7" w:rsidRPr="00101ED7">
              <w:rPr>
                <w:rStyle w:val="Hyperlink"/>
                <w:rFonts w:ascii="Times New Roman" w:hAnsi="Times New Roman" w:cs="Times New Roman"/>
                <w:sz w:val="24"/>
                <w:szCs w:val="24"/>
              </w:rPr>
              <w:t>III.</w:t>
            </w:r>
            <w:r w:rsidR="00101ED7" w:rsidRPr="00101ED7">
              <w:rPr>
                <w:rFonts w:ascii="Times New Roman" w:eastAsiaTheme="minorEastAsia" w:hAnsi="Times New Roman" w:cs="Times New Roman"/>
                <w:b w:val="0"/>
                <w:sz w:val="24"/>
                <w:szCs w:val="24"/>
                <w:lang w:val="en-US"/>
              </w:rPr>
              <w:tab/>
            </w:r>
            <w:r w:rsidR="00101ED7" w:rsidRPr="00101ED7">
              <w:rPr>
                <w:rStyle w:val="Hyperlink"/>
                <w:rFonts w:ascii="Times New Roman" w:hAnsi="Times New Roman" w:cs="Times New Roman"/>
                <w:sz w:val="24"/>
                <w:szCs w:val="24"/>
              </w:rPr>
              <w:t>IDENTIFICATION ET ANALYSE DES PARTIES PRENANTES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_Toc24696178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11</w:t>
            </w:r>
            <w:r w:rsidR="00842AE4" w:rsidRPr="00101ED7">
              <w:rPr>
                <w:rFonts w:ascii="Times New Roman" w:hAnsi="Times New Roman" w:cs="Times New Roman"/>
                <w:webHidden/>
                <w:sz w:val="24"/>
                <w:szCs w:val="24"/>
              </w:rPr>
              <w:fldChar w:fldCharType="end"/>
            </w:r>
          </w:hyperlink>
        </w:p>
        <w:p w14:paraId="37A18843"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79" w:history="1">
            <w:r w:rsidR="00101ED7" w:rsidRPr="00101ED7">
              <w:rPr>
                <w:rStyle w:val="Hyperlink"/>
                <w:rFonts w:ascii="Times New Roman" w:hAnsi="Times New Roman" w:cs="Times New Roman"/>
                <w:b/>
                <w:noProof/>
                <w:sz w:val="24"/>
                <w:szCs w:val="24"/>
                <w:lang w:val="fr-FR"/>
              </w:rPr>
              <w:t>3.1</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Parties prenantes touchées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_Toc24696179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11</w:t>
            </w:r>
            <w:r w:rsidR="00842AE4" w:rsidRPr="00101ED7">
              <w:rPr>
                <w:rFonts w:ascii="Times New Roman" w:hAnsi="Times New Roman" w:cs="Times New Roman"/>
                <w:noProof/>
                <w:webHidden/>
                <w:sz w:val="24"/>
                <w:szCs w:val="24"/>
              </w:rPr>
              <w:fldChar w:fldCharType="end"/>
            </w:r>
          </w:hyperlink>
        </w:p>
        <w:p w14:paraId="4AF54E20"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80" w:history="1">
            <w:r w:rsidR="00101ED7" w:rsidRPr="00101ED7">
              <w:rPr>
                <w:rStyle w:val="Hyperlink"/>
                <w:rFonts w:ascii="Times New Roman" w:hAnsi="Times New Roman" w:cs="Times New Roman"/>
                <w:b/>
                <w:noProof/>
                <w:sz w:val="24"/>
                <w:szCs w:val="24"/>
                <w:lang w:val="fr-FR"/>
              </w:rPr>
              <w:t>3.2</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Autres parties concernées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_Toc24696180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12</w:t>
            </w:r>
            <w:r w:rsidR="00842AE4" w:rsidRPr="00101ED7">
              <w:rPr>
                <w:rFonts w:ascii="Times New Roman" w:hAnsi="Times New Roman" w:cs="Times New Roman"/>
                <w:noProof/>
                <w:webHidden/>
                <w:sz w:val="24"/>
                <w:szCs w:val="24"/>
              </w:rPr>
              <w:fldChar w:fldCharType="end"/>
            </w:r>
          </w:hyperlink>
        </w:p>
        <w:p w14:paraId="3FC30F05"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81" w:history="1">
            <w:r w:rsidR="00101ED7" w:rsidRPr="00101ED7">
              <w:rPr>
                <w:rStyle w:val="Hyperlink"/>
                <w:rFonts w:ascii="Times New Roman" w:hAnsi="Times New Roman" w:cs="Times New Roman"/>
                <w:b/>
                <w:noProof/>
                <w:sz w:val="24"/>
                <w:szCs w:val="24"/>
                <w:lang w:val="fr-FR"/>
              </w:rPr>
              <w:t>3.3</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Individus ou groupes défavorisés ou vulnérables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_Toc24696181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13</w:t>
            </w:r>
            <w:r w:rsidR="00842AE4" w:rsidRPr="00101ED7">
              <w:rPr>
                <w:rFonts w:ascii="Times New Roman" w:hAnsi="Times New Roman" w:cs="Times New Roman"/>
                <w:noProof/>
                <w:webHidden/>
                <w:sz w:val="24"/>
                <w:szCs w:val="24"/>
              </w:rPr>
              <w:fldChar w:fldCharType="end"/>
            </w:r>
          </w:hyperlink>
        </w:p>
        <w:p w14:paraId="39241426" w14:textId="77777777" w:rsidR="00101ED7" w:rsidRPr="00101ED7" w:rsidRDefault="00F401F0" w:rsidP="00101ED7">
          <w:pPr>
            <w:pStyle w:val="TOC2"/>
            <w:tabs>
              <w:tab w:val="left" w:pos="880"/>
              <w:tab w:val="right" w:leader="dot" w:pos="9350"/>
            </w:tabs>
            <w:spacing w:line="240" w:lineRule="auto"/>
            <w:rPr>
              <w:rFonts w:ascii="Times New Roman" w:eastAsiaTheme="minorEastAsia" w:hAnsi="Times New Roman" w:cs="Times New Roman"/>
              <w:noProof/>
              <w:sz w:val="24"/>
              <w:szCs w:val="24"/>
            </w:rPr>
          </w:pPr>
          <w:hyperlink w:anchor="_Toc24696182" w:history="1">
            <w:r w:rsidR="00101ED7" w:rsidRPr="00101ED7">
              <w:rPr>
                <w:rStyle w:val="Hyperlink"/>
                <w:rFonts w:ascii="Times New Roman" w:hAnsi="Times New Roman" w:cs="Times New Roman"/>
                <w:b/>
                <w:noProof/>
                <w:sz w:val="24"/>
                <w:szCs w:val="24"/>
                <w:lang w:val="fr-FR"/>
              </w:rPr>
              <w:t>3.4</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Synthèse des besoins des parties prenantes du projet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_Toc24696182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13</w:t>
            </w:r>
            <w:r w:rsidR="00842AE4" w:rsidRPr="00101ED7">
              <w:rPr>
                <w:rFonts w:ascii="Times New Roman" w:hAnsi="Times New Roman" w:cs="Times New Roman"/>
                <w:noProof/>
                <w:webHidden/>
                <w:sz w:val="24"/>
                <w:szCs w:val="24"/>
              </w:rPr>
              <w:fldChar w:fldCharType="end"/>
            </w:r>
          </w:hyperlink>
        </w:p>
        <w:p w14:paraId="3825CDC5"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86" w:history="1">
            <w:r w:rsidR="00101ED7" w:rsidRPr="00101ED7">
              <w:rPr>
                <w:rStyle w:val="Hyperlink"/>
                <w:rFonts w:ascii="Times New Roman" w:hAnsi="Times New Roman" w:cs="Times New Roman"/>
                <w:sz w:val="24"/>
                <w:szCs w:val="24"/>
              </w:rPr>
              <w:t xml:space="preserve">IV. </w:t>
            </w:r>
            <w:r w:rsidR="00101ED7" w:rsidRPr="00101ED7">
              <w:rPr>
                <w:rStyle w:val="Hyperlink"/>
                <w:rFonts w:ascii="Times New Roman" w:hAnsi="Times New Roman" w:cs="Times New Roman"/>
                <w:caps/>
                <w:sz w:val="24"/>
                <w:szCs w:val="24"/>
              </w:rPr>
              <w:t>Programme de mobilisation des parties prenantes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_Toc24696186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17</w:t>
            </w:r>
            <w:r w:rsidR="00842AE4" w:rsidRPr="00101ED7">
              <w:rPr>
                <w:rFonts w:ascii="Times New Roman" w:hAnsi="Times New Roman" w:cs="Times New Roman"/>
                <w:webHidden/>
                <w:sz w:val="24"/>
                <w:szCs w:val="24"/>
              </w:rPr>
              <w:fldChar w:fldCharType="end"/>
            </w:r>
          </w:hyperlink>
        </w:p>
        <w:p w14:paraId="1D53E1D9"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87" w:history="1">
            <w:r w:rsidR="00101ED7" w:rsidRPr="00101ED7">
              <w:rPr>
                <w:rStyle w:val="Hyperlink"/>
                <w:rFonts w:ascii="Times New Roman" w:hAnsi="Times New Roman" w:cs="Times New Roman"/>
                <w:b/>
                <w:noProof/>
                <w:sz w:val="24"/>
                <w:szCs w:val="24"/>
                <w:lang w:val="fr-FR"/>
              </w:rPr>
              <w:t>4.1 Objectifs et calendrier du programme de mobilisation des parties prenantes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_Toc24696187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17</w:t>
            </w:r>
            <w:r w:rsidR="00842AE4" w:rsidRPr="00101ED7">
              <w:rPr>
                <w:rFonts w:ascii="Times New Roman" w:hAnsi="Times New Roman" w:cs="Times New Roman"/>
                <w:noProof/>
                <w:webHidden/>
                <w:sz w:val="24"/>
                <w:szCs w:val="24"/>
              </w:rPr>
              <w:fldChar w:fldCharType="end"/>
            </w:r>
          </w:hyperlink>
        </w:p>
        <w:p w14:paraId="360C0F29"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88" w:history="1">
            <w:r w:rsidR="00101ED7" w:rsidRPr="00101ED7">
              <w:rPr>
                <w:rStyle w:val="Hyperlink"/>
                <w:rFonts w:ascii="Times New Roman" w:hAnsi="Times New Roman" w:cs="Times New Roman"/>
                <w:b/>
                <w:noProof/>
                <w:sz w:val="24"/>
                <w:szCs w:val="24"/>
                <w:lang w:val="fr-FR"/>
              </w:rPr>
              <w:t>4.2 Stratégie proposée pour la diffusion des informations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_Toc24696188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17</w:t>
            </w:r>
            <w:r w:rsidR="00842AE4" w:rsidRPr="00101ED7">
              <w:rPr>
                <w:rFonts w:ascii="Times New Roman" w:hAnsi="Times New Roman" w:cs="Times New Roman"/>
                <w:noProof/>
                <w:webHidden/>
                <w:sz w:val="24"/>
                <w:szCs w:val="24"/>
              </w:rPr>
              <w:fldChar w:fldCharType="end"/>
            </w:r>
          </w:hyperlink>
        </w:p>
        <w:p w14:paraId="07AE5CC2"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89" w:history="1">
            <w:r w:rsidR="00101ED7" w:rsidRPr="00101ED7">
              <w:rPr>
                <w:rStyle w:val="Hyperlink"/>
                <w:rFonts w:ascii="Times New Roman" w:hAnsi="Times New Roman" w:cs="Times New Roman"/>
                <w:b/>
                <w:noProof/>
                <w:sz w:val="24"/>
                <w:szCs w:val="24"/>
                <w:lang w:val="fr-FR"/>
              </w:rPr>
              <w:t>4.3 Stratégie proposée pour les consultations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_Toc24696189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21</w:t>
            </w:r>
            <w:r w:rsidR="00842AE4" w:rsidRPr="00101ED7">
              <w:rPr>
                <w:rFonts w:ascii="Times New Roman" w:hAnsi="Times New Roman" w:cs="Times New Roman"/>
                <w:noProof/>
                <w:webHidden/>
                <w:sz w:val="24"/>
                <w:szCs w:val="24"/>
              </w:rPr>
              <w:fldChar w:fldCharType="end"/>
            </w:r>
          </w:hyperlink>
        </w:p>
        <w:p w14:paraId="47292F2E"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0" w:history="1">
            <w:r w:rsidR="00101ED7" w:rsidRPr="00101ED7">
              <w:rPr>
                <w:rStyle w:val="Hyperlink"/>
                <w:rFonts w:ascii="Times New Roman" w:hAnsi="Times New Roman" w:cs="Times New Roman"/>
                <w:b/>
                <w:noProof/>
                <w:sz w:val="24"/>
                <w:szCs w:val="24"/>
                <w:lang w:val="fr-FR"/>
              </w:rPr>
              <w:t>4.4 Stratégie proposée pour la prise en compte des points de vue des groupes vulnérables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_Toc24696190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26</w:t>
            </w:r>
            <w:r w:rsidR="00842AE4" w:rsidRPr="00101ED7">
              <w:rPr>
                <w:rFonts w:ascii="Times New Roman" w:hAnsi="Times New Roman" w:cs="Times New Roman"/>
                <w:noProof/>
                <w:webHidden/>
                <w:sz w:val="24"/>
                <w:szCs w:val="24"/>
              </w:rPr>
              <w:fldChar w:fldCharType="end"/>
            </w:r>
          </w:hyperlink>
        </w:p>
        <w:p w14:paraId="1203D41A"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1" w:history="1">
            <w:r w:rsidR="00101ED7" w:rsidRPr="00101ED7">
              <w:rPr>
                <w:rStyle w:val="Hyperlink"/>
                <w:rFonts w:ascii="Times New Roman" w:hAnsi="Times New Roman" w:cs="Times New Roman"/>
                <w:b/>
                <w:noProof/>
                <w:sz w:val="24"/>
                <w:szCs w:val="24"/>
                <w:lang w:val="fr-FR"/>
              </w:rPr>
              <w:t>4.5 Calendriers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_Toc24696191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26</w:t>
            </w:r>
            <w:r w:rsidR="00842AE4" w:rsidRPr="00101ED7">
              <w:rPr>
                <w:rFonts w:ascii="Times New Roman" w:hAnsi="Times New Roman" w:cs="Times New Roman"/>
                <w:noProof/>
                <w:webHidden/>
                <w:sz w:val="24"/>
                <w:szCs w:val="24"/>
              </w:rPr>
              <w:fldChar w:fldCharType="end"/>
            </w:r>
          </w:hyperlink>
        </w:p>
        <w:p w14:paraId="37EC9B80"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2" w:history="1">
            <w:r w:rsidR="00101ED7" w:rsidRPr="00101ED7">
              <w:rPr>
                <w:rStyle w:val="Hyperlink"/>
                <w:rFonts w:ascii="Times New Roman" w:hAnsi="Times New Roman" w:cs="Times New Roman"/>
                <w:b/>
                <w:noProof/>
                <w:sz w:val="24"/>
                <w:szCs w:val="24"/>
                <w:lang w:val="fr-FR"/>
              </w:rPr>
              <w:t>4.6 Examen des commentaires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_Toc24696192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27</w:t>
            </w:r>
            <w:r w:rsidR="00842AE4" w:rsidRPr="00101ED7">
              <w:rPr>
                <w:rFonts w:ascii="Times New Roman" w:hAnsi="Times New Roman" w:cs="Times New Roman"/>
                <w:noProof/>
                <w:webHidden/>
                <w:sz w:val="24"/>
                <w:szCs w:val="24"/>
              </w:rPr>
              <w:fldChar w:fldCharType="end"/>
            </w:r>
          </w:hyperlink>
        </w:p>
        <w:p w14:paraId="0B163DDE"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3" w:history="1">
            <w:r w:rsidR="00101ED7" w:rsidRPr="00101ED7">
              <w:rPr>
                <w:rStyle w:val="Hyperlink"/>
                <w:rFonts w:ascii="Times New Roman" w:hAnsi="Times New Roman" w:cs="Times New Roman"/>
                <w:b/>
                <w:noProof/>
                <w:sz w:val="24"/>
                <w:szCs w:val="24"/>
                <w:lang w:val="fr-FR"/>
              </w:rPr>
              <w:t>4.7 Phases ultérieures du projet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_Toc24696193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27</w:t>
            </w:r>
            <w:r w:rsidR="00842AE4" w:rsidRPr="00101ED7">
              <w:rPr>
                <w:rFonts w:ascii="Times New Roman" w:hAnsi="Times New Roman" w:cs="Times New Roman"/>
                <w:noProof/>
                <w:webHidden/>
                <w:sz w:val="24"/>
                <w:szCs w:val="24"/>
              </w:rPr>
              <w:fldChar w:fldCharType="end"/>
            </w:r>
          </w:hyperlink>
        </w:p>
        <w:p w14:paraId="6F50223F"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94" w:history="1">
            <w:r w:rsidR="00101ED7" w:rsidRPr="00101ED7">
              <w:rPr>
                <w:rStyle w:val="Hyperlink"/>
                <w:rFonts w:ascii="Times New Roman" w:hAnsi="Times New Roman" w:cs="Times New Roman"/>
                <w:sz w:val="24"/>
                <w:szCs w:val="24"/>
              </w:rPr>
              <w:t xml:space="preserve">V. </w:t>
            </w:r>
            <w:r w:rsidR="00101ED7" w:rsidRPr="00101ED7">
              <w:rPr>
                <w:rStyle w:val="Hyperlink"/>
                <w:rFonts w:ascii="Times New Roman" w:hAnsi="Times New Roman" w:cs="Times New Roman"/>
                <w:caps/>
                <w:sz w:val="24"/>
                <w:szCs w:val="24"/>
              </w:rPr>
              <w:t>Ressources et responsabilitÉs pour mettre en œuvre les activitÉs de mobilisation des parties prenantes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_Toc24696194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27</w:t>
            </w:r>
            <w:r w:rsidR="00842AE4" w:rsidRPr="00101ED7">
              <w:rPr>
                <w:rFonts w:ascii="Times New Roman" w:hAnsi="Times New Roman" w:cs="Times New Roman"/>
                <w:webHidden/>
                <w:sz w:val="24"/>
                <w:szCs w:val="24"/>
              </w:rPr>
              <w:fldChar w:fldCharType="end"/>
            </w:r>
          </w:hyperlink>
        </w:p>
        <w:p w14:paraId="703EB85B"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5" w:history="1">
            <w:r w:rsidR="00101ED7" w:rsidRPr="00101ED7">
              <w:rPr>
                <w:rStyle w:val="Hyperlink"/>
                <w:rFonts w:ascii="Times New Roman" w:hAnsi="Times New Roman" w:cs="Times New Roman"/>
                <w:b/>
                <w:noProof/>
                <w:sz w:val="24"/>
                <w:szCs w:val="24"/>
                <w:lang w:val="fr-FR"/>
              </w:rPr>
              <w:t>5.1 Ressources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_Toc24696195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27</w:t>
            </w:r>
            <w:r w:rsidR="00842AE4" w:rsidRPr="00101ED7">
              <w:rPr>
                <w:rFonts w:ascii="Times New Roman" w:hAnsi="Times New Roman" w:cs="Times New Roman"/>
                <w:noProof/>
                <w:webHidden/>
                <w:sz w:val="24"/>
                <w:szCs w:val="24"/>
              </w:rPr>
              <w:fldChar w:fldCharType="end"/>
            </w:r>
          </w:hyperlink>
        </w:p>
        <w:p w14:paraId="3133636F"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6" w:history="1">
            <w:r w:rsidR="00101ED7" w:rsidRPr="00101ED7">
              <w:rPr>
                <w:rStyle w:val="Hyperlink"/>
                <w:rFonts w:ascii="Times New Roman" w:hAnsi="Times New Roman" w:cs="Times New Roman"/>
                <w:b/>
                <w:noProof/>
                <w:sz w:val="24"/>
                <w:szCs w:val="24"/>
                <w:lang w:val="fr-FR"/>
              </w:rPr>
              <w:t>5.2 Fonctions de gestion et responsabilités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_Toc24696196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28</w:t>
            </w:r>
            <w:r w:rsidR="00842AE4" w:rsidRPr="00101ED7">
              <w:rPr>
                <w:rFonts w:ascii="Times New Roman" w:hAnsi="Times New Roman" w:cs="Times New Roman"/>
                <w:noProof/>
                <w:webHidden/>
                <w:sz w:val="24"/>
                <w:szCs w:val="24"/>
              </w:rPr>
              <w:fldChar w:fldCharType="end"/>
            </w:r>
          </w:hyperlink>
        </w:p>
        <w:p w14:paraId="1B7A7437"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197" w:history="1">
            <w:r w:rsidR="00101ED7" w:rsidRPr="00101ED7">
              <w:rPr>
                <w:rStyle w:val="Hyperlink"/>
                <w:rFonts w:ascii="Times New Roman" w:hAnsi="Times New Roman" w:cs="Times New Roman"/>
                <w:b/>
                <w:noProof/>
                <w:sz w:val="24"/>
                <w:szCs w:val="24"/>
                <w:lang w:val="fr-FR"/>
              </w:rPr>
              <w:t>5.3 Budget estimatif et financement</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_Toc24696197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28</w:t>
            </w:r>
            <w:r w:rsidR="00842AE4" w:rsidRPr="00101ED7">
              <w:rPr>
                <w:rFonts w:ascii="Times New Roman" w:hAnsi="Times New Roman" w:cs="Times New Roman"/>
                <w:noProof/>
                <w:webHidden/>
                <w:sz w:val="24"/>
                <w:szCs w:val="24"/>
              </w:rPr>
              <w:fldChar w:fldCharType="end"/>
            </w:r>
          </w:hyperlink>
        </w:p>
        <w:p w14:paraId="43C9221F"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198" w:history="1">
            <w:r w:rsidR="00101ED7" w:rsidRPr="00101ED7">
              <w:rPr>
                <w:rStyle w:val="Hyperlink"/>
                <w:rFonts w:ascii="Times New Roman" w:hAnsi="Times New Roman" w:cs="Times New Roman"/>
                <w:sz w:val="24"/>
                <w:szCs w:val="24"/>
              </w:rPr>
              <w:t xml:space="preserve">VI. </w:t>
            </w:r>
            <w:r w:rsidR="00101ED7" w:rsidRPr="00101ED7">
              <w:rPr>
                <w:rStyle w:val="Hyperlink"/>
                <w:rFonts w:ascii="Times New Roman" w:hAnsi="Times New Roman" w:cs="Times New Roman"/>
                <w:caps/>
                <w:sz w:val="24"/>
                <w:szCs w:val="24"/>
              </w:rPr>
              <w:t>MÉcanisme de gestion des plaintes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_Toc24696198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29</w:t>
            </w:r>
            <w:r w:rsidR="00842AE4" w:rsidRPr="00101ED7">
              <w:rPr>
                <w:rFonts w:ascii="Times New Roman" w:hAnsi="Times New Roman" w:cs="Times New Roman"/>
                <w:webHidden/>
                <w:sz w:val="24"/>
                <w:szCs w:val="24"/>
              </w:rPr>
              <w:fldChar w:fldCharType="end"/>
            </w:r>
          </w:hyperlink>
        </w:p>
        <w:p w14:paraId="162EC553" w14:textId="77777777" w:rsidR="00101ED7" w:rsidRPr="00101ED7" w:rsidRDefault="00101ED7" w:rsidP="00101ED7">
          <w:pPr>
            <w:pStyle w:val="TOC1"/>
            <w:rPr>
              <w:rFonts w:ascii="Times New Roman" w:eastAsiaTheme="minorEastAsia" w:hAnsi="Times New Roman" w:cs="Times New Roman"/>
              <w:b w:val="0"/>
              <w:sz w:val="24"/>
              <w:szCs w:val="24"/>
              <w:lang w:val="en-US"/>
            </w:rPr>
          </w:pPr>
        </w:p>
        <w:p w14:paraId="1B54AE43"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00" w:history="1">
            <w:r w:rsidR="00101ED7" w:rsidRPr="00101ED7">
              <w:rPr>
                <w:rStyle w:val="Hyperlink"/>
                <w:rFonts w:ascii="Times New Roman" w:hAnsi="Times New Roman" w:cs="Times New Roman"/>
                <w:b/>
                <w:noProof/>
                <w:sz w:val="24"/>
                <w:szCs w:val="24"/>
                <w:lang w:val="fr-FR"/>
              </w:rPr>
              <w:t>6.1 Approche</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_Toc24696200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29</w:t>
            </w:r>
            <w:r w:rsidR="00842AE4" w:rsidRPr="00101ED7">
              <w:rPr>
                <w:rFonts w:ascii="Times New Roman" w:hAnsi="Times New Roman" w:cs="Times New Roman"/>
                <w:noProof/>
                <w:webHidden/>
                <w:sz w:val="24"/>
                <w:szCs w:val="24"/>
              </w:rPr>
              <w:fldChar w:fldCharType="end"/>
            </w:r>
          </w:hyperlink>
        </w:p>
        <w:p w14:paraId="1AAE0128"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01" w:history="1">
            <w:r w:rsidR="00101ED7" w:rsidRPr="00101ED7">
              <w:rPr>
                <w:rStyle w:val="Hyperlink"/>
                <w:rFonts w:ascii="Times New Roman" w:hAnsi="Times New Roman" w:cs="Times New Roman"/>
                <w:b/>
                <w:noProof/>
                <w:sz w:val="24"/>
                <w:szCs w:val="24"/>
                <w:lang w:val="fr-FR"/>
              </w:rPr>
              <w:t>6.2 Procédure, recours et traitement des plaintes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_Toc24696201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30</w:t>
            </w:r>
            <w:r w:rsidR="00842AE4" w:rsidRPr="00101ED7">
              <w:rPr>
                <w:rFonts w:ascii="Times New Roman" w:hAnsi="Times New Roman" w:cs="Times New Roman"/>
                <w:noProof/>
                <w:webHidden/>
                <w:sz w:val="24"/>
                <w:szCs w:val="24"/>
              </w:rPr>
              <w:fldChar w:fldCharType="end"/>
            </w:r>
          </w:hyperlink>
        </w:p>
        <w:p w14:paraId="206F1394"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202" w:history="1">
            <w:r w:rsidR="00101ED7" w:rsidRPr="00101ED7">
              <w:rPr>
                <w:rStyle w:val="Hyperlink"/>
                <w:rFonts w:ascii="Times New Roman" w:hAnsi="Times New Roman" w:cs="Times New Roman"/>
                <w:b/>
                <w:noProof/>
                <w:sz w:val="24"/>
                <w:szCs w:val="24"/>
                <w:lang w:val="fr-FR"/>
              </w:rPr>
              <w:t>6.2.1</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Etape 1 : Réception, Enregistrement de la plainte</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_Toc24696202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31</w:t>
            </w:r>
            <w:r w:rsidR="00842AE4" w:rsidRPr="00101ED7">
              <w:rPr>
                <w:rFonts w:ascii="Times New Roman" w:hAnsi="Times New Roman" w:cs="Times New Roman"/>
                <w:noProof/>
                <w:webHidden/>
                <w:sz w:val="24"/>
                <w:szCs w:val="24"/>
              </w:rPr>
              <w:fldChar w:fldCharType="end"/>
            </w:r>
          </w:hyperlink>
        </w:p>
        <w:p w14:paraId="604EE982"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203" w:history="1">
            <w:r w:rsidR="00101ED7" w:rsidRPr="00101ED7">
              <w:rPr>
                <w:rStyle w:val="Hyperlink"/>
                <w:rFonts w:ascii="Times New Roman" w:hAnsi="Times New Roman" w:cs="Times New Roman"/>
                <w:b/>
                <w:noProof/>
                <w:sz w:val="24"/>
                <w:szCs w:val="24"/>
                <w:lang w:val="fr-FR"/>
              </w:rPr>
              <w:t>6.2.2</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Étape 2 : Traitement de la plainte et visite d’inspection</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_Toc24696203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32</w:t>
            </w:r>
            <w:r w:rsidR="00842AE4" w:rsidRPr="00101ED7">
              <w:rPr>
                <w:rFonts w:ascii="Times New Roman" w:hAnsi="Times New Roman" w:cs="Times New Roman"/>
                <w:noProof/>
                <w:webHidden/>
                <w:sz w:val="24"/>
                <w:szCs w:val="24"/>
              </w:rPr>
              <w:fldChar w:fldCharType="end"/>
            </w:r>
          </w:hyperlink>
        </w:p>
        <w:p w14:paraId="4E610AC6"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204" w:history="1">
            <w:r w:rsidR="00101ED7" w:rsidRPr="00101ED7">
              <w:rPr>
                <w:rStyle w:val="Hyperlink"/>
                <w:rFonts w:ascii="Times New Roman" w:hAnsi="Times New Roman" w:cs="Times New Roman"/>
                <w:b/>
                <w:noProof/>
                <w:sz w:val="24"/>
                <w:szCs w:val="24"/>
                <w:lang w:val="fr-FR"/>
              </w:rPr>
              <w:t>6.2.3</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Étape 3 : Comité de médiation ou de conciliation</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_Toc24696204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32</w:t>
            </w:r>
            <w:r w:rsidR="00842AE4" w:rsidRPr="00101ED7">
              <w:rPr>
                <w:rFonts w:ascii="Times New Roman" w:hAnsi="Times New Roman" w:cs="Times New Roman"/>
                <w:noProof/>
                <w:webHidden/>
                <w:sz w:val="24"/>
                <w:szCs w:val="24"/>
              </w:rPr>
              <w:fldChar w:fldCharType="end"/>
            </w:r>
          </w:hyperlink>
        </w:p>
        <w:p w14:paraId="7BE73301" w14:textId="77777777" w:rsidR="00101ED7" w:rsidRPr="00101ED7" w:rsidRDefault="00F401F0" w:rsidP="00101ED7">
          <w:pPr>
            <w:pStyle w:val="TOC3"/>
            <w:tabs>
              <w:tab w:val="left" w:pos="1320"/>
              <w:tab w:val="right" w:leader="dot" w:pos="9350"/>
            </w:tabs>
            <w:spacing w:line="240" w:lineRule="auto"/>
            <w:rPr>
              <w:rFonts w:ascii="Times New Roman" w:eastAsiaTheme="minorEastAsia" w:hAnsi="Times New Roman" w:cs="Times New Roman"/>
              <w:noProof/>
              <w:sz w:val="24"/>
              <w:szCs w:val="24"/>
            </w:rPr>
          </w:pPr>
          <w:hyperlink w:anchor="_Toc24696205" w:history="1">
            <w:r w:rsidR="00101ED7" w:rsidRPr="00101ED7">
              <w:rPr>
                <w:rStyle w:val="Hyperlink"/>
                <w:rFonts w:ascii="Times New Roman" w:hAnsi="Times New Roman" w:cs="Times New Roman"/>
                <w:b/>
                <w:noProof/>
                <w:sz w:val="24"/>
                <w:szCs w:val="24"/>
                <w:lang w:val="fr-FR"/>
              </w:rPr>
              <w:t>6.2.4</w:t>
            </w:r>
            <w:r w:rsidR="00101ED7" w:rsidRPr="00101ED7">
              <w:rPr>
                <w:rFonts w:ascii="Times New Roman" w:eastAsiaTheme="minorEastAsia" w:hAnsi="Times New Roman" w:cs="Times New Roman"/>
                <w:noProof/>
                <w:sz w:val="24"/>
                <w:szCs w:val="24"/>
              </w:rPr>
              <w:tab/>
            </w:r>
            <w:r w:rsidR="00101ED7" w:rsidRPr="00101ED7">
              <w:rPr>
                <w:rStyle w:val="Hyperlink"/>
                <w:rFonts w:ascii="Times New Roman" w:hAnsi="Times New Roman" w:cs="Times New Roman"/>
                <w:b/>
                <w:noProof/>
                <w:sz w:val="24"/>
                <w:szCs w:val="24"/>
                <w:lang w:val="fr-FR"/>
              </w:rPr>
              <w:t>Étape 4 : Recours à la justice</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_Toc24696205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33</w:t>
            </w:r>
            <w:r w:rsidR="00842AE4" w:rsidRPr="00101ED7">
              <w:rPr>
                <w:rFonts w:ascii="Times New Roman" w:hAnsi="Times New Roman" w:cs="Times New Roman"/>
                <w:noProof/>
                <w:webHidden/>
                <w:sz w:val="24"/>
                <w:szCs w:val="24"/>
              </w:rPr>
              <w:fldChar w:fldCharType="end"/>
            </w:r>
          </w:hyperlink>
        </w:p>
        <w:p w14:paraId="6F9CAED6"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06" w:history="1">
            <w:r w:rsidR="00101ED7" w:rsidRPr="00101ED7">
              <w:rPr>
                <w:rStyle w:val="Hyperlink"/>
                <w:rFonts w:ascii="Times New Roman" w:hAnsi="Times New Roman" w:cs="Times New Roman"/>
                <w:b/>
                <w:noProof/>
                <w:sz w:val="24"/>
                <w:szCs w:val="24"/>
                <w:lang w:val="fr-FR"/>
              </w:rPr>
              <w:t>6.3 Quelques principes directeurs dans le mécanisme de gestion des plaintes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_Toc24696206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33</w:t>
            </w:r>
            <w:r w:rsidR="00842AE4" w:rsidRPr="00101ED7">
              <w:rPr>
                <w:rFonts w:ascii="Times New Roman" w:hAnsi="Times New Roman" w:cs="Times New Roman"/>
                <w:noProof/>
                <w:webHidden/>
                <w:sz w:val="24"/>
                <w:szCs w:val="24"/>
              </w:rPr>
              <w:fldChar w:fldCharType="end"/>
            </w:r>
          </w:hyperlink>
        </w:p>
        <w:p w14:paraId="68EC4326"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207" w:history="1">
            <w:r w:rsidR="00101ED7" w:rsidRPr="00101ED7">
              <w:rPr>
                <w:rStyle w:val="Hyperlink"/>
                <w:rFonts w:ascii="Times New Roman" w:hAnsi="Times New Roman" w:cs="Times New Roman"/>
                <w:sz w:val="24"/>
                <w:szCs w:val="24"/>
              </w:rPr>
              <w:t xml:space="preserve">VII. </w:t>
            </w:r>
            <w:r w:rsidR="00101ED7" w:rsidRPr="00101ED7">
              <w:rPr>
                <w:rStyle w:val="Hyperlink"/>
                <w:rFonts w:ascii="Times New Roman" w:hAnsi="Times New Roman" w:cs="Times New Roman"/>
                <w:caps/>
                <w:sz w:val="24"/>
                <w:szCs w:val="24"/>
              </w:rPr>
              <w:t>Suivi et Établissement de rapports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_Toc24696207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33</w:t>
            </w:r>
            <w:r w:rsidR="00842AE4" w:rsidRPr="00101ED7">
              <w:rPr>
                <w:rFonts w:ascii="Times New Roman" w:hAnsi="Times New Roman" w:cs="Times New Roman"/>
                <w:webHidden/>
                <w:sz w:val="24"/>
                <w:szCs w:val="24"/>
              </w:rPr>
              <w:fldChar w:fldCharType="end"/>
            </w:r>
          </w:hyperlink>
        </w:p>
        <w:p w14:paraId="4AD8E8F0"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08" w:history="1">
            <w:r w:rsidR="00101ED7" w:rsidRPr="00101ED7">
              <w:rPr>
                <w:rStyle w:val="Hyperlink"/>
                <w:rFonts w:ascii="Times New Roman" w:hAnsi="Times New Roman" w:cs="Times New Roman"/>
                <w:b/>
                <w:noProof/>
                <w:sz w:val="24"/>
                <w:szCs w:val="24"/>
                <w:lang w:val="fr-FR"/>
              </w:rPr>
              <w:t>7.1 Participation des différents acteurs concernés aux activités de suivi</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_Toc24696208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33</w:t>
            </w:r>
            <w:r w:rsidR="00842AE4" w:rsidRPr="00101ED7">
              <w:rPr>
                <w:rFonts w:ascii="Times New Roman" w:hAnsi="Times New Roman" w:cs="Times New Roman"/>
                <w:noProof/>
                <w:webHidden/>
                <w:sz w:val="24"/>
                <w:szCs w:val="24"/>
              </w:rPr>
              <w:fldChar w:fldCharType="end"/>
            </w:r>
          </w:hyperlink>
        </w:p>
        <w:p w14:paraId="7E6D1ABF"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09" w:history="1">
            <w:r w:rsidR="00101ED7" w:rsidRPr="00101ED7">
              <w:rPr>
                <w:rStyle w:val="Hyperlink"/>
                <w:rFonts w:ascii="Times New Roman" w:hAnsi="Times New Roman" w:cs="Times New Roman"/>
                <w:b/>
                <w:noProof/>
                <w:sz w:val="24"/>
                <w:szCs w:val="24"/>
                <w:lang w:val="fr-FR"/>
              </w:rPr>
              <w:t>7.2 Rapports aux groupes de parties prenantes</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_Toc24696209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33</w:t>
            </w:r>
            <w:r w:rsidR="00842AE4" w:rsidRPr="00101ED7">
              <w:rPr>
                <w:rFonts w:ascii="Times New Roman" w:hAnsi="Times New Roman" w:cs="Times New Roman"/>
                <w:noProof/>
                <w:webHidden/>
                <w:sz w:val="24"/>
                <w:szCs w:val="24"/>
              </w:rPr>
              <w:fldChar w:fldCharType="end"/>
            </w:r>
          </w:hyperlink>
        </w:p>
        <w:p w14:paraId="3AA8103E" w14:textId="77777777" w:rsidR="00101ED7" w:rsidRPr="00101ED7" w:rsidRDefault="00F401F0" w:rsidP="00101ED7">
          <w:pPr>
            <w:pStyle w:val="TOC2"/>
            <w:tabs>
              <w:tab w:val="right" w:leader="dot" w:pos="9350"/>
            </w:tabs>
            <w:spacing w:line="240" w:lineRule="auto"/>
            <w:rPr>
              <w:rFonts w:ascii="Times New Roman" w:eastAsiaTheme="minorEastAsia" w:hAnsi="Times New Roman" w:cs="Times New Roman"/>
              <w:noProof/>
              <w:sz w:val="24"/>
              <w:szCs w:val="24"/>
            </w:rPr>
          </w:pPr>
          <w:hyperlink w:anchor="_Toc24696210" w:history="1">
            <w:r w:rsidR="00101ED7" w:rsidRPr="00101ED7">
              <w:rPr>
                <w:rStyle w:val="Hyperlink"/>
                <w:rFonts w:ascii="Times New Roman" w:hAnsi="Times New Roman" w:cs="Times New Roman"/>
                <w:b/>
                <w:noProof/>
                <w:sz w:val="24"/>
                <w:szCs w:val="24"/>
                <w:lang w:val="fr-FR"/>
              </w:rPr>
              <w:t>7.3. Indicateurs Clés de Performance (ICP)</w:t>
            </w:r>
            <w:r w:rsidR="00101ED7" w:rsidRPr="00101ED7">
              <w:rPr>
                <w:rFonts w:ascii="Times New Roman" w:hAnsi="Times New Roman" w:cs="Times New Roman"/>
                <w:noProof/>
                <w:webHidden/>
                <w:sz w:val="24"/>
                <w:szCs w:val="24"/>
              </w:rPr>
              <w:tab/>
            </w:r>
            <w:r w:rsidR="00842AE4" w:rsidRPr="00101ED7">
              <w:rPr>
                <w:rFonts w:ascii="Times New Roman" w:hAnsi="Times New Roman" w:cs="Times New Roman"/>
                <w:noProof/>
                <w:webHidden/>
                <w:sz w:val="24"/>
                <w:szCs w:val="24"/>
              </w:rPr>
              <w:fldChar w:fldCharType="begin"/>
            </w:r>
            <w:r w:rsidR="00101ED7" w:rsidRPr="00101ED7">
              <w:rPr>
                <w:rFonts w:ascii="Times New Roman" w:hAnsi="Times New Roman" w:cs="Times New Roman"/>
                <w:noProof/>
                <w:webHidden/>
                <w:sz w:val="24"/>
                <w:szCs w:val="24"/>
              </w:rPr>
              <w:instrText xml:space="preserve"> PAGEREF _Toc24696210 \h </w:instrText>
            </w:r>
            <w:r w:rsidR="00842AE4" w:rsidRPr="00101ED7">
              <w:rPr>
                <w:rFonts w:ascii="Times New Roman" w:hAnsi="Times New Roman" w:cs="Times New Roman"/>
                <w:noProof/>
                <w:webHidden/>
                <w:sz w:val="24"/>
                <w:szCs w:val="24"/>
              </w:rPr>
            </w:r>
            <w:r w:rsidR="00842AE4" w:rsidRPr="00101ED7">
              <w:rPr>
                <w:rFonts w:ascii="Times New Roman" w:hAnsi="Times New Roman" w:cs="Times New Roman"/>
                <w:noProof/>
                <w:webHidden/>
                <w:sz w:val="24"/>
                <w:szCs w:val="24"/>
              </w:rPr>
              <w:fldChar w:fldCharType="separate"/>
            </w:r>
            <w:r w:rsidR="00101ED7" w:rsidRPr="00101ED7">
              <w:rPr>
                <w:rFonts w:ascii="Times New Roman" w:hAnsi="Times New Roman" w:cs="Times New Roman"/>
                <w:noProof/>
                <w:webHidden/>
                <w:sz w:val="24"/>
                <w:szCs w:val="24"/>
              </w:rPr>
              <w:t>34</w:t>
            </w:r>
            <w:r w:rsidR="00842AE4" w:rsidRPr="00101ED7">
              <w:rPr>
                <w:rFonts w:ascii="Times New Roman" w:hAnsi="Times New Roman" w:cs="Times New Roman"/>
                <w:noProof/>
                <w:webHidden/>
                <w:sz w:val="24"/>
                <w:szCs w:val="24"/>
              </w:rPr>
              <w:fldChar w:fldCharType="end"/>
            </w:r>
          </w:hyperlink>
        </w:p>
        <w:p w14:paraId="5C83E1EE" w14:textId="77777777" w:rsidR="00101ED7" w:rsidRPr="00101ED7" w:rsidRDefault="00F401F0" w:rsidP="00101ED7">
          <w:pPr>
            <w:pStyle w:val="TOC1"/>
            <w:rPr>
              <w:rFonts w:ascii="Times New Roman" w:eastAsiaTheme="minorEastAsia" w:hAnsi="Times New Roman" w:cs="Times New Roman"/>
              <w:b w:val="0"/>
              <w:sz w:val="24"/>
              <w:szCs w:val="24"/>
              <w:lang w:val="en-US"/>
            </w:rPr>
          </w:pPr>
          <w:hyperlink w:anchor="_Toc24696211" w:history="1">
            <w:r w:rsidR="00101ED7" w:rsidRPr="00101ED7">
              <w:rPr>
                <w:rStyle w:val="Hyperlink"/>
                <w:rFonts w:ascii="Times New Roman" w:hAnsi="Times New Roman" w:cs="Times New Roman"/>
                <w:sz w:val="24"/>
                <w:szCs w:val="24"/>
              </w:rPr>
              <w:t>VIII. ANNEXE : Modèle de fiche de plaintes</w:t>
            </w:r>
            <w:r w:rsidR="00101ED7" w:rsidRPr="00101ED7">
              <w:rPr>
                <w:rFonts w:ascii="Times New Roman" w:hAnsi="Times New Roman" w:cs="Times New Roman"/>
                <w:webHidden/>
                <w:sz w:val="24"/>
                <w:szCs w:val="24"/>
              </w:rPr>
              <w:tab/>
            </w:r>
            <w:r w:rsidR="00842AE4" w:rsidRPr="00101ED7">
              <w:rPr>
                <w:rFonts w:ascii="Times New Roman" w:hAnsi="Times New Roman" w:cs="Times New Roman"/>
                <w:webHidden/>
                <w:sz w:val="24"/>
                <w:szCs w:val="24"/>
              </w:rPr>
              <w:fldChar w:fldCharType="begin"/>
            </w:r>
            <w:r w:rsidR="00101ED7" w:rsidRPr="00101ED7">
              <w:rPr>
                <w:rFonts w:ascii="Times New Roman" w:hAnsi="Times New Roman" w:cs="Times New Roman"/>
                <w:webHidden/>
                <w:sz w:val="24"/>
                <w:szCs w:val="24"/>
              </w:rPr>
              <w:instrText xml:space="preserve"> PAGEREF _Toc24696211 \h </w:instrText>
            </w:r>
            <w:r w:rsidR="00842AE4" w:rsidRPr="00101ED7">
              <w:rPr>
                <w:rFonts w:ascii="Times New Roman" w:hAnsi="Times New Roman" w:cs="Times New Roman"/>
                <w:webHidden/>
                <w:sz w:val="24"/>
                <w:szCs w:val="24"/>
              </w:rPr>
            </w:r>
            <w:r w:rsidR="00842AE4" w:rsidRPr="00101ED7">
              <w:rPr>
                <w:rFonts w:ascii="Times New Roman" w:hAnsi="Times New Roman" w:cs="Times New Roman"/>
                <w:webHidden/>
                <w:sz w:val="24"/>
                <w:szCs w:val="24"/>
              </w:rPr>
              <w:fldChar w:fldCharType="separate"/>
            </w:r>
            <w:r w:rsidR="00101ED7" w:rsidRPr="00101ED7">
              <w:rPr>
                <w:rFonts w:ascii="Times New Roman" w:hAnsi="Times New Roman" w:cs="Times New Roman"/>
                <w:webHidden/>
                <w:sz w:val="24"/>
                <w:szCs w:val="24"/>
              </w:rPr>
              <w:t>35</w:t>
            </w:r>
            <w:r w:rsidR="00842AE4" w:rsidRPr="00101ED7">
              <w:rPr>
                <w:rFonts w:ascii="Times New Roman" w:hAnsi="Times New Roman" w:cs="Times New Roman"/>
                <w:webHidden/>
                <w:sz w:val="24"/>
                <w:szCs w:val="24"/>
              </w:rPr>
              <w:fldChar w:fldCharType="end"/>
            </w:r>
          </w:hyperlink>
        </w:p>
        <w:p w14:paraId="4A7F4545" w14:textId="77777777" w:rsidR="00F868B0" w:rsidRPr="002819C6" w:rsidRDefault="00842AE4" w:rsidP="00762442">
          <w:pPr>
            <w:spacing w:after="0" w:line="240" w:lineRule="auto"/>
            <w:rPr>
              <w:rFonts w:ascii="Times New Roman" w:hAnsi="Times New Roman" w:cs="Times New Roman"/>
              <w:sz w:val="24"/>
              <w:szCs w:val="24"/>
              <w:lang w:val="fr-FR"/>
            </w:rPr>
          </w:pPr>
          <w:r w:rsidRPr="00101ED7">
            <w:rPr>
              <w:rFonts w:ascii="Times New Roman" w:hAnsi="Times New Roman" w:cs="Times New Roman"/>
              <w:bCs/>
              <w:sz w:val="24"/>
              <w:szCs w:val="24"/>
              <w:lang w:val="fr-FR"/>
            </w:rPr>
            <w:fldChar w:fldCharType="end"/>
          </w:r>
        </w:p>
      </w:sdtContent>
    </w:sdt>
    <w:p w14:paraId="0F9151CB" w14:textId="77777777" w:rsidR="00744A4D" w:rsidRPr="002819C6" w:rsidRDefault="00744A4D" w:rsidP="00BD6454">
      <w:pPr>
        <w:pStyle w:val="Heading1"/>
        <w:jc w:val="center"/>
        <w:rPr>
          <w:rFonts w:ascii="Times New Roman" w:hAnsi="Times New Roman" w:cs="Times New Roman"/>
          <w:color w:val="auto"/>
          <w:sz w:val="24"/>
          <w:szCs w:val="24"/>
          <w:lang w:val="fr-FR"/>
        </w:rPr>
      </w:pPr>
      <w:bookmarkStart w:id="0" w:name="_Toc24696167"/>
      <w:r w:rsidRPr="002819C6">
        <w:rPr>
          <w:rFonts w:ascii="Times New Roman" w:hAnsi="Times New Roman" w:cs="Times New Roman"/>
          <w:color w:val="auto"/>
          <w:sz w:val="24"/>
          <w:szCs w:val="24"/>
          <w:lang w:val="fr-FR"/>
        </w:rPr>
        <w:t>LISTE DES SIGLES, SYMBOLES ET ABRÉVIATIONS</w:t>
      </w:r>
      <w:bookmarkEnd w:id="0"/>
    </w:p>
    <w:p w14:paraId="54FB9789" w14:textId="77777777" w:rsidR="00744A4D" w:rsidRPr="002819C6" w:rsidRDefault="00744A4D" w:rsidP="00744A4D">
      <w:pPr>
        <w:spacing w:after="0" w:line="240" w:lineRule="auto"/>
        <w:rPr>
          <w:rFonts w:ascii="Times New Roman" w:hAnsi="Times New Roman" w:cs="Times New Roman"/>
          <w:sz w:val="24"/>
          <w:szCs w:val="24"/>
          <w:lang w:val="fr-FR"/>
        </w:rPr>
      </w:pPr>
    </w:p>
    <w:p w14:paraId="52F144DA"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AAN : Autorité Aéroportuaire Nationale </w:t>
      </w:r>
    </w:p>
    <w:p w14:paraId="0CEB301F"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AITL : Aéroport International Toussaint Louverture </w:t>
      </w:r>
    </w:p>
    <w:p w14:paraId="35A1CF55"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BID : Banque Interaméricaine de Développement </w:t>
      </w:r>
    </w:p>
    <w:p w14:paraId="1B9BC0F4"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BM : Banque Mondiale </w:t>
      </w:r>
    </w:p>
    <w:p w14:paraId="414618A6"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COHATA : Compagnie Haïtienne de Transports Aériens </w:t>
      </w:r>
    </w:p>
    <w:p w14:paraId="392C6123"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IDA : Association Internationale de Développement </w:t>
      </w:r>
    </w:p>
    <w:p w14:paraId="41A53543" w14:textId="77777777" w:rsidR="00A44D13" w:rsidRDefault="007553FA" w:rsidP="00101ED7">
      <w:pPr>
        <w:spacing w:after="0" w:line="240" w:lineRule="auto"/>
        <w:rPr>
          <w:rFonts w:ascii="Times New Roman" w:eastAsia="Times New Roman" w:hAnsi="Times New Roman" w:cs="Times New Roman"/>
          <w:sz w:val="24"/>
          <w:szCs w:val="24"/>
          <w:lang w:val="fr-FR"/>
        </w:rPr>
      </w:pPr>
      <w:r w:rsidRPr="00101ED7">
        <w:rPr>
          <w:rFonts w:ascii="Times New Roman" w:eastAsia="Times New Roman" w:hAnsi="Times New Roman" w:cs="Times New Roman"/>
          <w:sz w:val="24"/>
          <w:szCs w:val="24"/>
          <w:lang w:val="fr-FR"/>
        </w:rPr>
        <w:t>JCI : JC INTERNATIONAL S.A.</w:t>
      </w:r>
    </w:p>
    <w:p w14:paraId="76974478" w14:textId="7D1A5588" w:rsidR="007553FA" w:rsidRPr="00A44D13" w:rsidRDefault="00A44D13" w:rsidP="00A44D13">
      <w:pPr>
        <w:spacing w:after="0" w:line="240" w:lineRule="auto"/>
        <w:rPr>
          <w:rFonts w:ascii="Times New Roman" w:hAnsi="Times New Roman" w:cs="Times New Roman"/>
          <w:sz w:val="24"/>
          <w:szCs w:val="24"/>
          <w:lang w:val="fr-FR"/>
        </w:rPr>
      </w:pPr>
      <w:r w:rsidRPr="00A44D13">
        <w:rPr>
          <w:rFonts w:ascii="Times New Roman" w:hAnsi="Times New Roman" w:cs="Times New Roman"/>
          <w:sz w:val="24"/>
          <w:szCs w:val="24"/>
          <w:lang w:val="fr-FR"/>
        </w:rPr>
        <w:t>MDOD : Maitre d’ouvrage Délégué</w:t>
      </w:r>
      <w:r w:rsidR="007553FA" w:rsidRPr="00A44D13">
        <w:rPr>
          <w:rFonts w:ascii="Times New Roman" w:hAnsi="Times New Roman" w:cs="Times New Roman"/>
          <w:sz w:val="24"/>
          <w:szCs w:val="24"/>
          <w:lang w:val="fr-FR"/>
        </w:rPr>
        <w:t xml:space="preserve"> </w:t>
      </w:r>
    </w:p>
    <w:p w14:paraId="242A97BF"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MINUSTAH : Mission des Nations Unies pour la Stabilisation d’Haïti </w:t>
      </w:r>
    </w:p>
    <w:p w14:paraId="110C4073"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MTPTC : Ministère des Travaux Publics, Transports et Communications </w:t>
      </w:r>
    </w:p>
    <w:p w14:paraId="4FBA01D1" w14:textId="5EAD19AE" w:rsidR="00861E15" w:rsidRDefault="00861E15" w:rsidP="00101ED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OACI : </w:t>
      </w:r>
      <w:r w:rsidRPr="005E696B">
        <w:rPr>
          <w:rFonts w:ascii="Times New Roman" w:hAnsi="Times New Roman" w:cs="Times New Roman"/>
          <w:sz w:val="24"/>
          <w:szCs w:val="24"/>
          <w:lang w:val="fr-FR"/>
        </w:rPr>
        <w:t>Organisation de l'aviation civile internationale</w:t>
      </w:r>
    </w:p>
    <w:p w14:paraId="1E1128E3" w14:textId="5AA6E55D"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OFATMA : Office d’Assurance Accidents du Travail, Maladie et Maternité</w:t>
      </w:r>
    </w:p>
    <w:p w14:paraId="135A4D48"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OFNAC : Office National de l’Aviation Civile </w:t>
      </w:r>
    </w:p>
    <w:p w14:paraId="0A537B35" w14:textId="77777777" w:rsidR="007553FA" w:rsidRPr="00101ED7" w:rsidRDefault="007553FA" w:rsidP="00101ED7">
      <w:pPr>
        <w:spacing w:after="0" w:line="240" w:lineRule="auto"/>
        <w:rPr>
          <w:sz w:val="24"/>
          <w:szCs w:val="24"/>
          <w:lang w:val="fr-FR"/>
        </w:rPr>
      </w:pPr>
      <w:r w:rsidRPr="00101ED7">
        <w:rPr>
          <w:rFonts w:ascii="Times New Roman" w:hAnsi="Times New Roman" w:cs="Times New Roman"/>
          <w:sz w:val="24"/>
          <w:szCs w:val="24"/>
          <w:lang w:val="fr-FR"/>
        </w:rPr>
        <w:t xml:space="preserve">PAR : Plan d’Action de Réinstallation </w:t>
      </w:r>
    </w:p>
    <w:p w14:paraId="3FAA4EA3"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PEES : Plan d’Engagement Environnemental et Social (PEES) </w:t>
      </w:r>
    </w:p>
    <w:p w14:paraId="03978767"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PMPP : Plan de Mobilisation des Parties Prenantes </w:t>
      </w:r>
    </w:p>
    <w:p w14:paraId="67323922"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TCCA : Tour de Contrôle de la Circulation Aérienne</w:t>
      </w:r>
    </w:p>
    <w:p w14:paraId="0CC6A878"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UCE : Unité Centrale d’Exécution </w:t>
      </w:r>
    </w:p>
    <w:p w14:paraId="3C39B246" w14:textId="77777777" w:rsidR="007553FA" w:rsidRPr="00101ED7" w:rsidRDefault="007553FA" w:rsidP="00101ED7">
      <w:pPr>
        <w:spacing w:after="0" w:line="240" w:lineRule="auto"/>
        <w:rPr>
          <w:rFonts w:ascii="Times New Roman" w:hAnsi="Times New Roman" w:cs="Times New Roman"/>
          <w:sz w:val="24"/>
          <w:szCs w:val="24"/>
          <w:lang w:val="fr-FR"/>
        </w:rPr>
      </w:pPr>
      <w:r w:rsidRPr="00101ED7">
        <w:rPr>
          <w:rFonts w:ascii="Times New Roman" w:hAnsi="Times New Roman" w:cs="Times New Roman"/>
          <w:sz w:val="24"/>
          <w:szCs w:val="24"/>
          <w:lang w:val="fr-FR"/>
        </w:rPr>
        <w:t xml:space="preserve">VGB : Discrimination et Violences Basées sur le Genre </w:t>
      </w:r>
    </w:p>
    <w:p w14:paraId="0C79077E" w14:textId="77777777" w:rsidR="00744A4D" w:rsidRPr="00101ED7" w:rsidRDefault="009A7DE3" w:rsidP="00101ED7">
      <w:pPr>
        <w:pStyle w:val="TableofFigures"/>
        <w:tabs>
          <w:tab w:val="right" w:leader="dot" w:pos="9350"/>
        </w:tabs>
        <w:spacing w:line="240" w:lineRule="auto"/>
        <w:rPr>
          <w:rFonts w:ascii="Times New Roman" w:hAnsi="Times New Roman" w:cs="Times New Roman"/>
          <w:b/>
          <w:sz w:val="24"/>
          <w:szCs w:val="24"/>
          <w:lang w:val="fr-FR"/>
        </w:rPr>
      </w:pPr>
      <w:r w:rsidRPr="00101ED7">
        <w:rPr>
          <w:rFonts w:ascii="Times New Roman" w:hAnsi="Times New Roman" w:cs="Times New Roman"/>
          <w:sz w:val="24"/>
          <w:szCs w:val="24"/>
          <w:lang w:val="fr-FR"/>
        </w:rPr>
        <w:t xml:space="preserve">PAP : Personne Affectée par le Projet </w:t>
      </w:r>
    </w:p>
    <w:p w14:paraId="1A211B02" w14:textId="77777777" w:rsidR="00744A4D" w:rsidRPr="002819C6" w:rsidRDefault="00744A4D" w:rsidP="00BD6454">
      <w:pPr>
        <w:pStyle w:val="Heading1"/>
        <w:jc w:val="center"/>
        <w:rPr>
          <w:rFonts w:ascii="Times New Roman" w:hAnsi="Times New Roman" w:cs="Times New Roman"/>
          <w:color w:val="auto"/>
          <w:sz w:val="24"/>
          <w:szCs w:val="24"/>
          <w:lang w:val="fr-FR"/>
        </w:rPr>
      </w:pPr>
      <w:bookmarkStart w:id="1" w:name="_Toc24696168"/>
      <w:r w:rsidRPr="002819C6">
        <w:rPr>
          <w:rFonts w:ascii="Times New Roman" w:hAnsi="Times New Roman" w:cs="Times New Roman"/>
          <w:color w:val="auto"/>
          <w:sz w:val="24"/>
          <w:szCs w:val="24"/>
          <w:lang w:val="fr-FR"/>
        </w:rPr>
        <w:t>LISTE DES TABLEAUX</w:t>
      </w:r>
      <w:bookmarkEnd w:id="1"/>
    </w:p>
    <w:p w14:paraId="0315D1FB" w14:textId="77777777" w:rsidR="00762442" w:rsidRDefault="00842AE4">
      <w:pPr>
        <w:pStyle w:val="TableofFigures"/>
        <w:tabs>
          <w:tab w:val="right" w:leader="dot" w:pos="9350"/>
        </w:tabs>
        <w:rPr>
          <w:rFonts w:eastAsiaTheme="minorEastAsia"/>
          <w:noProof/>
        </w:rPr>
      </w:pPr>
      <w:r>
        <w:rPr>
          <w:rFonts w:ascii="Times New Roman" w:hAnsi="Times New Roman" w:cs="Times New Roman"/>
          <w:b/>
          <w:sz w:val="24"/>
          <w:szCs w:val="24"/>
          <w:lang w:val="fr-FR"/>
        </w:rPr>
        <w:fldChar w:fldCharType="begin"/>
      </w:r>
      <w:r w:rsidR="00762442">
        <w:rPr>
          <w:rFonts w:ascii="Times New Roman" w:hAnsi="Times New Roman" w:cs="Times New Roman"/>
          <w:b/>
          <w:sz w:val="24"/>
          <w:szCs w:val="24"/>
          <w:lang w:val="fr-FR"/>
        </w:rPr>
        <w:instrText xml:space="preserve"> TOC \h \z \c "Table" </w:instrText>
      </w:r>
      <w:r>
        <w:rPr>
          <w:rFonts w:ascii="Times New Roman" w:hAnsi="Times New Roman" w:cs="Times New Roman"/>
          <w:b/>
          <w:sz w:val="24"/>
          <w:szCs w:val="24"/>
          <w:lang w:val="fr-FR"/>
        </w:rPr>
        <w:fldChar w:fldCharType="separate"/>
      </w:r>
      <w:hyperlink w:anchor="_Toc17395616" w:history="1">
        <w:r w:rsidR="00762442" w:rsidRPr="00F13C61">
          <w:rPr>
            <w:rStyle w:val="Hyperlink"/>
            <w:rFonts w:ascii="Times New Roman" w:hAnsi="Times New Roman" w:cs="Times New Roman"/>
            <w:b/>
            <w:noProof/>
            <w:lang w:val="fr-FR"/>
          </w:rPr>
          <w:t>Tableau 1:</w:t>
        </w:r>
        <w:r w:rsidR="00762442" w:rsidRPr="00F13C61">
          <w:rPr>
            <w:rStyle w:val="Hyperlink"/>
            <w:rFonts w:ascii="Times New Roman" w:hAnsi="Times New Roman" w:cs="Times New Roman"/>
            <w:noProof/>
            <w:lang w:val="fr-FR"/>
          </w:rPr>
          <w:t xml:space="preserve"> Compagnies aériennes et destinations au niveau de l’AITL de Port-au-Prince</w:t>
        </w:r>
        <w:r w:rsidR="00762442">
          <w:rPr>
            <w:noProof/>
            <w:webHidden/>
          </w:rPr>
          <w:tab/>
        </w:r>
        <w:r>
          <w:rPr>
            <w:noProof/>
            <w:webHidden/>
          </w:rPr>
          <w:fldChar w:fldCharType="begin"/>
        </w:r>
        <w:r w:rsidR="00762442">
          <w:rPr>
            <w:noProof/>
            <w:webHidden/>
          </w:rPr>
          <w:instrText xml:space="preserve"> PAGEREF _Toc17395616 \h </w:instrText>
        </w:r>
        <w:r>
          <w:rPr>
            <w:noProof/>
            <w:webHidden/>
          </w:rPr>
        </w:r>
        <w:r>
          <w:rPr>
            <w:noProof/>
            <w:webHidden/>
          </w:rPr>
          <w:fldChar w:fldCharType="separate"/>
        </w:r>
        <w:r w:rsidR="001924CF">
          <w:rPr>
            <w:noProof/>
            <w:webHidden/>
          </w:rPr>
          <w:t>4</w:t>
        </w:r>
        <w:r>
          <w:rPr>
            <w:noProof/>
            <w:webHidden/>
          </w:rPr>
          <w:fldChar w:fldCharType="end"/>
        </w:r>
      </w:hyperlink>
    </w:p>
    <w:p w14:paraId="77252AC6" w14:textId="77777777" w:rsidR="00762442" w:rsidRDefault="00F401F0">
      <w:pPr>
        <w:pStyle w:val="TableofFigures"/>
        <w:tabs>
          <w:tab w:val="right" w:leader="dot" w:pos="9350"/>
        </w:tabs>
        <w:rPr>
          <w:rFonts w:eastAsiaTheme="minorEastAsia"/>
          <w:noProof/>
        </w:rPr>
      </w:pPr>
      <w:hyperlink w:anchor="_Toc17395617" w:history="1">
        <w:r w:rsidR="00762442" w:rsidRPr="00F13C61">
          <w:rPr>
            <w:rStyle w:val="Hyperlink"/>
            <w:rFonts w:ascii="Times New Roman" w:hAnsi="Times New Roman" w:cs="Times New Roman"/>
            <w:b/>
            <w:noProof/>
            <w:lang w:val="fr-FR"/>
          </w:rPr>
          <w:t>Tableau 2 :</w:t>
        </w:r>
        <w:r w:rsidR="00762442" w:rsidRPr="00F13C61">
          <w:rPr>
            <w:rStyle w:val="Hyperlink"/>
            <w:rFonts w:ascii="Times New Roman" w:hAnsi="Times New Roman" w:cs="Times New Roman"/>
            <w:noProof/>
            <w:lang w:val="fr-FR"/>
          </w:rPr>
          <w:t xml:space="preserve"> Compagnies aériennes et destinations au niveau de l'aéroport international de Cap-Haïtien</w:t>
        </w:r>
        <w:r w:rsidR="00762442">
          <w:rPr>
            <w:noProof/>
            <w:webHidden/>
          </w:rPr>
          <w:tab/>
        </w:r>
        <w:r w:rsidR="00842AE4">
          <w:rPr>
            <w:noProof/>
            <w:webHidden/>
          </w:rPr>
          <w:fldChar w:fldCharType="begin"/>
        </w:r>
        <w:r w:rsidR="00762442">
          <w:rPr>
            <w:noProof/>
            <w:webHidden/>
          </w:rPr>
          <w:instrText xml:space="preserve"> PAGEREF _Toc17395617 \h </w:instrText>
        </w:r>
        <w:r w:rsidR="00842AE4">
          <w:rPr>
            <w:noProof/>
            <w:webHidden/>
          </w:rPr>
        </w:r>
        <w:r w:rsidR="00842AE4">
          <w:rPr>
            <w:noProof/>
            <w:webHidden/>
          </w:rPr>
          <w:fldChar w:fldCharType="separate"/>
        </w:r>
        <w:r w:rsidR="001924CF">
          <w:rPr>
            <w:noProof/>
            <w:webHidden/>
          </w:rPr>
          <w:t>5</w:t>
        </w:r>
        <w:r w:rsidR="00842AE4">
          <w:rPr>
            <w:noProof/>
            <w:webHidden/>
          </w:rPr>
          <w:fldChar w:fldCharType="end"/>
        </w:r>
      </w:hyperlink>
    </w:p>
    <w:p w14:paraId="67E6EEA8" w14:textId="77777777" w:rsidR="00762442" w:rsidRDefault="00F401F0">
      <w:pPr>
        <w:pStyle w:val="TableofFigures"/>
        <w:tabs>
          <w:tab w:val="right" w:leader="dot" w:pos="9350"/>
        </w:tabs>
        <w:rPr>
          <w:rFonts w:eastAsiaTheme="minorEastAsia"/>
          <w:noProof/>
        </w:rPr>
      </w:pPr>
      <w:hyperlink w:anchor="_Toc17395618" w:history="1">
        <w:r w:rsidR="00762442" w:rsidRPr="00F13C61">
          <w:rPr>
            <w:rStyle w:val="Hyperlink"/>
            <w:rFonts w:ascii="Times New Roman" w:hAnsi="Times New Roman" w:cs="Times New Roman"/>
            <w:b/>
            <w:noProof/>
            <w:lang w:val="fr-FR"/>
          </w:rPr>
          <w:t>Tableau 3:</w:t>
        </w:r>
        <w:r w:rsidR="00762442" w:rsidRPr="00F13C61">
          <w:rPr>
            <w:rStyle w:val="Hyperlink"/>
            <w:rFonts w:ascii="Times New Roman" w:hAnsi="Times New Roman" w:cs="Times New Roman"/>
            <w:noProof/>
            <w:lang w:val="fr-FR"/>
          </w:rPr>
          <w:t xml:space="preserve"> Impacts environnementaux et sociaux potentiels et mesures appropriées</w:t>
        </w:r>
        <w:r w:rsidR="00762442">
          <w:rPr>
            <w:noProof/>
            <w:webHidden/>
          </w:rPr>
          <w:tab/>
        </w:r>
        <w:r w:rsidR="00842AE4">
          <w:rPr>
            <w:noProof/>
            <w:webHidden/>
          </w:rPr>
          <w:fldChar w:fldCharType="begin"/>
        </w:r>
        <w:r w:rsidR="00762442">
          <w:rPr>
            <w:noProof/>
            <w:webHidden/>
          </w:rPr>
          <w:instrText xml:space="preserve"> PAGEREF _Toc17395618 \h </w:instrText>
        </w:r>
        <w:r w:rsidR="00842AE4">
          <w:rPr>
            <w:noProof/>
            <w:webHidden/>
          </w:rPr>
        </w:r>
        <w:r w:rsidR="00842AE4">
          <w:rPr>
            <w:noProof/>
            <w:webHidden/>
          </w:rPr>
          <w:fldChar w:fldCharType="separate"/>
        </w:r>
        <w:r w:rsidR="001924CF">
          <w:rPr>
            <w:noProof/>
            <w:webHidden/>
          </w:rPr>
          <w:t>8</w:t>
        </w:r>
        <w:r w:rsidR="00842AE4">
          <w:rPr>
            <w:noProof/>
            <w:webHidden/>
          </w:rPr>
          <w:fldChar w:fldCharType="end"/>
        </w:r>
      </w:hyperlink>
    </w:p>
    <w:p w14:paraId="215E9633" w14:textId="77777777" w:rsidR="00762442" w:rsidRDefault="00F401F0">
      <w:pPr>
        <w:pStyle w:val="TableofFigures"/>
        <w:tabs>
          <w:tab w:val="right" w:leader="dot" w:pos="9350"/>
        </w:tabs>
        <w:rPr>
          <w:rFonts w:eastAsiaTheme="minorEastAsia"/>
          <w:noProof/>
        </w:rPr>
      </w:pPr>
      <w:hyperlink w:anchor="_Toc17395619" w:history="1">
        <w:r w:rsidR="00762442" w:rsidRPr="00F13C61">
          <w:rPr>
            <w:rStyle w:val="Hyperlink"/>
            <w:rFonts w:ascii="Times New Roman" w:hAnsi="Times New Roman" w:cs="Times New Roman"/>
            <w:b/>
            <w:noProof/>
            <w:lang w:val="fr-FR"/>
          </w:rPr>
          <w:t>Tableau 4:</w:t>
        </w:r>
        <w:r w:rsidR="00762442" w:rsidRPr="00F13C61">
          <w:rPr>
            <w:rStyle w:val="Hyperlink"/>
            <w:rFonts w:ascii="Times New Roman" w:hAnsi="Times New Roman" w:cs="Times New Roman"/>
            <w:noProof/>
            <w:lang w:val="fr-FR"/>
          </w:rPr>
          <w:t xml:space="preserve"> Parties prenantes touchées par le projet</w:t>
        </w:r>
        <w:r w:rsidR="00762442">
          <w:rPr>
            <w:noProof/>
            <w:webHidden/>
          </w:rPr>
          <w:tab/>
        </w:r>
        <w:r w:rsidR="00842AE4">
          <w:rPr>
            <w:noProof/>
            <w:webHidden/>
          </w:rPr>
          <w:fldChar w:fldCharType="begin"/>
        </w:r>
        <w:r w:rsidR="00762442">
          <w:rPr>
            <w:noProof/>
            <w:webHidden/>
          </w:rPr>
          <w:instrText xml:space="preserve"> PAGEREF _Toc17395619 \h </w:instrText>
        </w:r>
        <w:r w:rsidR="00842AE4">
          <w:rPr>
            <w:noProof/>
            <w:webHidden/>
          </w:rPr>
        </w:r>
        <w:r w:rsidR="00842AE4">
          <w:rPr>
            <w:noProof/>
            <w:webHidden/>
          </w:rPr>
          <w:fldChar w:fldCharType="separate"/>
        </w:r>
        <w:r w:rsidR="001924CF">
          <w:rPr>
            <w:noProof/>
            <w:webHidden/>
          </w:rPr>
          <w:t>11</w:t>
        </w:r>
        <w:r w:rsidR="00842AE4">
          <w:rPr>
            <w:noProof/>
            <w:webHidden/>
          </w:rPr>
          <w:fldChar w:fldCharType="end"/>
        </w:r>
      </w:hyperlink>
    </w:p>
    <w:p w14:paraId="44B4DCF9" w14:textId="77777777" w:rsidR="00762442" w:rsidRDefault="00F401F0">
      <w:pPr>
        <w:pStyle w:val="TableofFigures"/>
        <w:tabs>
          <w:tab w:val="right" w:leader="dot" w:pos="9350"/>
        </w:tabs>
        <w:rPr>
          <w:rFonts w:eastAsiaTheme="minorEastAsia"/>
          <w:noProof/>
        </w:rPr>
      </w:pPr>
      <w:hyperlink w:anchor="_Toc17395620" w:history="1">
        <w:r w:rsidR="00762442" w:rsidRPr="00F13C61">
          <w:rPr>
            <w:rStyle w:val="Hyperlink"/>
            <w:rFonts w:ascii="Times New Roman" w:hAnsi="Times New Roman" w:cs="Times New Roman"/>
            <w:b/>
            <w:noProof/>
            <w:lang w:val="fr-FR"/>
          </w:rPr>
          <w:t>Tableau 5:</w:t>
        </w:r>
        <w:r w:rsidR="00762442" w:rsidRPr="00F13C61">
          <w:rPr>
            <w:rStyle w:val="Hyperlink"/>
            <w:rFonts w:ascii="Times New Roman" w:hAnsi="Times New Roman" w:cs="Times New Roman"/>
            <w:noProof/>
            <w:lang w:val="fr-FR"/>
          </w:rPr>
          <w:t xml:space="preserve"> Autres parties concernées par le projet de connectivité du transport aérien dans la région des Caraïbes-Haïti</w:t>
        </w:r>
        <w:r w:rsidR="00762442">
          <w:rPr>
            <w:noProof/>
            <w:webHidden/>
          </w:rPr>
          <w:tab/>
        </w:r>
        <w:r w:rsidR="00842AE4">
          <w:rPr>
            <w:noProof/>
            <w:webHidden/>
          </w:rPr>
          <w:fldChar w:fldCharType="begin"/>
        </w:r>
        <w:r w:rsidR="00762442">
          <w:rPr>
            <w:noProof/>
            <w:webHidden/>
          </w:rPr>
          <w:instrText xml:space="preserve"> PAGEREF _Toc17395620 \h </w:instrText>
        </w:r>
        <w:r w:rsidR="00842AE4">
          <w:rPr>
            <w:noProof/>
            <w:webHidden/>
          </w:rPr>
        </w:r>
        <w:r w:rsidR="00842AE4">
          <w:rPr>
            <w:noProof/>
            <w:webHidden/>
          </w:rPr>
          <w:fldChar w:fldCharType="separate"/>
        </w:r>
        <w:r w:rsidR="001924CF">
          <w:rPr>
            <w:noProof/>
            <w:webHidden/>
          </w:rPr>
          <w:t>12</w:t>
        </w:r>
        <w:r w:rsidR="00842AE4">
          <w:rPr>
            <w:noProof/>
            <w:webHidden/>
          </w:rPr>
          <w:fldChar w:fldCharType="end"/>
        </w:r>
      </w:hyperlink>
    </w:p>
    <w:p w14:paraId="698E0A01" w14:textId="77777777" w:rsidR="00762442" w:rsidRDefault="00F401F0">
      <w:pPr>
        <w:pStyle w:val="TableofFigures"/>
        <w:tabs>
          <w:tab w:val="right" w:leader="dot" w:pos="9350"/>
        </w:tabs>
        <w:rPr>
          <w:rFonts w:eastAsiaTheme="minorEastAsia"/>
          <w:noProof/>
        </w:rPr>
      </w:pPr>
      <w:hyperlink w:anchor="_Toc17395621" w:history="1">
        <w:r w:rsidR="00762442" w:rsidRPr="00F13C61">
          <w:rPr>
            <w:rStyle w:val="Hyperlink"/>
            <w:rFonts w:ascii="Times New Roman" w:hAnsi="Times New Roman" w:cs="Times New Roman"/>
            <w:b/>
            <w:noProof/>
            <w:lang w:val="fr-FR"/>
          </w:rPr>
          <w:t>Tableau 6 :</w:t>
        </w:r>
        <w:r w:rsidR="00762442" w:rsidRPr="00F13C61">
          <w:rPr>
            <w:rStyle w:val="Hyperlink"/>
            <w:rFonts w:ascii="Times New Roman" w:hAnsi="Times New Roman" w:cs="Times New Roman"/>
            <w:noProof/>
            <w:lang w:val="fr-FR"/>
          </w:rPr>
          <w:t xml:space="preserve"> Synthèse des besoins des parties prenantes du projet de connectivité du transport aérien en Haïti</w:t>
        </w:r>
        <w:r w:rsidR="00762442">
          <w:rPr>
            <w:noProof/>
            <w:webHidden/>
          </w:rPr>
          <w:tab/>
        </w:r>
        <w:r w:rsidR="00842AE4">
          <w:rPr>
            <w:noProof/>
            <w:webHidden/>
          </w:rPr>
          <w:fldChar w:fldCharType="begin"/>
        </w:r>
        <w:r w:rsidR="00762442">
          <w:rPr>
            <w:noProof/>
            <w:webHidden/>
          </w:rPr>
          <w:instrText xml:space="preserve"> PAGEREF _Toc17395621 \h </w:instrText>
        </w:r>
        <w:r w:rsidR="00842AE4">
          <w:rPr>
            <w:noProof/>
            <w:webHidden/>
          </w:rPr>
        </w:r>
        <w:r w:rsidR="00842AE4">
          <w:rPr>
            <w:noProof/>
            <w:webHidden/>
          </w:rPr>
          <w:fldChar w:fldCharType="separate"/>
        </w:r>
        <w:r w:rsidR="001924CF">
          <w:rPr>
            <w:noProof/>
            <w:webHidden/>
          </w:rPr>
          <w:t>14</w:t>
        </w:r>
        <w:r w:rsidR="00842AE4">
          <w:rPr>
            <w:noProof/>
            <w:webHidden/>
          </w:rPr>
          <w:fldChar w:fldCharType="end"/>
        </w:r>
      </w:hyperlink>
    </w:p>
    <w:p w14:paraId="0922C87F" w14:textId="77777777" w:rsidR="00762442" w:rsidRDefault="00F401F0">
      <w:pPr>
        <w:pStyle w:val="TableofFigures"/>
        <w:tabs>
          <w:tab w:val="right" w:leader="dot" w:pos="9350"/>
        </w:tabs>
        <w:rPr>
          <w:rFonts w:eastAsiaTheme="minorEastAsia"/>
          <w:noProof/>
        </w:rPr>
      </w:pPr>
      <w:hyperlink w:anchor="_Toc17395622" w:history="1">
        <w:r w:rsidR="00762442" w:rsidRPr="00F13C61">
          <w:rPr>
            <w:rStyle w:val="Hyperlink"/>
            <w:rFonts w:ascii="Times New Roman" w:hAnsi="Times New Roman" w:cs="Times New Roman"/>
            <w:b/>
            <w:noProof/>
            <w:lang w:val="fr-FR"/>
          </w:rPr>
          <w:t>Tableau 7 :</w:t>
        </w:r>
        <w:r w:rsidR="00762442" w:rsidRPr="00F13C61">
          <w:rPr>
            <w:rStyle w:val="Hyperlink"/>
            <w:rFonts w:ascii="Times New Roman" w:hAnsi="Times New Roman" w:cs="Times New Roman"/>
            <w:noProof/>
            <w:lang w:val="fr-FR"/>
          </w:rPr>
          <w:t xml:space="preserve"> Stratégie proposée pour la diffusion des informations</w:t>
        </w:r>
        <w:r w:rsidR="00762442">
          <w:rPr>
            <w:noProof/>
            <w:webHidden/>
          </w:rPr>
          <w:tab/>
        </w:r>
        <w:r w:rsidR="00842AE4">
          <w:rPr>
            <w:noProof/>
            <w:webHidden/>
          </w:rPr>
          <w:fldChar w:fldCharType="begin"/>
        </w:r>
        <w:r w:rsidR="00762442">
          <w:rPr>
            <w:noProof/>
            <w:webHidden/>
          </w:rPr>
          <w:instrText xml:space="preserve"> PAGEREF _Toc17395622 \h </w:instrText>
        </w:r>
        <w:r w:rsidR="00842AE4">
          <w:rPr>
            <w:noProof/>
            <w:webHidden/>
          </w:rPr>
        </w:r>
        <w:r w:rsidR="00842AE4">
          <w:rPr>
            <w:noProof/>
            <w:webHidden/>
          </w:rPr>
          <w:fldChar w:fldCharType="separate"/>
        </w:r>
        <w:r w:rsidR="001924CF">
          <w:rPr>
            <w:noProof/>
            <w:webHidden/>
          </w:rPr>
          <w:t>18</w:t>
        </w:r>
        <w:r w:rsidR="00842AE4">
          <w:rPr>
            <w:noProof/>
            <w:webHidden/>
          </w:rPr>
          <w:fldChar w:fldCharType="end"/>
        </w:r>
      </w:hyperlink>
    </w:p>
    <w:p w14:paraId="1672547B" w14:textId="77777777" w:rsidR="00762442" w:rsidRDefault="00F401F0">
      <w:pPr>
        <w:pStyle w:val="TableofFigures"/>
        <w:tabs>
          <w:tab w:val="right" w:leader="dot" w:pos="9350"/>
        </w:tabs>
        <w:rPr>
          <w:rFonts w:eastAsiaTheme="minorEastAsia"/>
          <w:noProof/>
        </w:rPr>
      </w:pPr>
      <w:hyperlink w:anchor="_Toc17395623" w:history="1">
        <w:r w:rsidR="00762442" w:rsidRPr="00F13C61">
          <w:rPr>
            <w:rStyle w:val="Hyperlink"/>
            <w:rFonts w:ascii="Times New Roman" w:hAnsi="Times New Roman" w:cs="Times New Roman"/>
            <w:b/>
            <w:noProof/>
            <w:lang w:val="fr-FR"/>
          </w:rPr>
          <w:t>Tableau 8:</w:t>
        </w:r>
        <w:r w:rsidR="00762442" w:rsidRPr="00F13C61">
          <w:rPr>
            <w:rStyle w:val="Hyperlink"/>
            <w:rFonts w:ascii="Times New Roman" w:hAnsi="Times New Roman" w:cs="Times New Roman"/>
            <w:noProof/>
            <w:lang w:val="fr-FR"/>
          </w:rPr>
          <w:t xml:space="preserve"> Stratégie proposée pour les </w:t>
        </w:r>
        <w:r w:rsidR="00762442" w:rsidRPr="001D0618">
          <w:rPr>
            <w:rStyle w:val="Hyperlink"/>
            <w:rFonts w:ascii="Times New Roman" w:hAnsi="Times New Roman" w:cs="Times New Roman"/>
            <w:noProof/>
            <w:sz w:val="24"/>
            <w:szCs w:val="24"/>
            <w:lang w:val="fr-FR"/>
          </w:rPr>
          <w:t>consultations</w:t>
        </w:r>
        <w:r w:rsidR="00762442">
          <w:rPr>
            <w:noProof/>
            <w:webHidden/>
          </w:rPr>
          <w:tab/>
        </w:r>
        <w:r w:rsidR="00842AE4">
          <w:rPr>
            <w:noProof/>
            <w:webHidden/>
          </w:rPr>
          <w:fldChar w:fldCharType="begin"/>
        </w:r>
        <w:r w:rsidR="00762442">
          <w:rPr>
            <w:noProof/>
            <w:webHidden/>
          </w:rPr>
          <w:instrText xml:space="preserve"> PAGEREF _Toc17395623 \h </w:instrText>
        </w:r>
        <w:r w:rsidR="00842AE4">
          <w:rPr>
            <w:noProof/>
            <w:webHidden/>
          </w:rPr>
        </w:r>
        <w:r w:rsidR="00842AE4">
          <w:rPr>
            <w:noProof/>
            <w:webHidden/>
          </w:rPr>
          <w:fldChar w:fldCharType="separate"/>
        </w:r>
        <w:r w:rsidR="001924CF">
          <w:rPr>
            <w:noProof/>
            <w:webHidden/>
          </w:rPr>
          <w:t>22</w:t>
        </w:r>
        <w:r w:rsidR="00842AE4">
          <w:rPr>
            <w:noProof/>
            <w:webHidden/>
          </w:rPr>
          <w:fldChar w:fldCharType="end"/>
        </w:r>
      </w:hyperlink>
    </w:p>
    <w:p w14:paraId="3B1FA9D5" w14:textId="77777777" w:rsidR="00762442" w:rsidRDefault="00F401F0">
      <w:pPr>
        <w:pStyle w:val="TableofFigures"/>
        <w:tabs>
          <w:tab w:val="right" w:leader="dot" w:pos="9350"/>
        </w:tabs>
        <w:rPr>
          <w:rFonts w:eastAsiaTheme="minorEastAsia"/>
          <w:noProof/>
        </w:rPr>
      </w:pPr>
      <w:hyperlink w:anchor="_Toc17395624" w:history="1">
        <w:r w:rsidR="00762442" w:rsidRPr="00F13C61">
          <w:rPr>
            <w:rStyle w:val="Hyperlink"/>
            <w:rFonts w:ascii="Times New Roman" w:hAnsi="Times New Roman" w:cs="Times New Roman"/>
            <w:b/>
            <w:noProof/>
            <w:lang w:val="fr-FR"/>
          </w:rPr>
          <w:t>Tableau 9:</w:t>
        </w:r>
        <w:r w:rsidR="00762442" w:rsidRPr="00F13C61">
          <w:rPr>
            <w:rStyle w:val="Hyperlink"/>
            <w:rFonts w:ascii="Times New Roman" w:hAnsi="Times New Roman" w:cs="Times New Roman"/>
            <w:noProof/>
            <w:lang w:val="fr-FR"/>
          </w:rPr>
          <w:t xml:space="preserve"> Calendriers d’exécution du PMPP</w:t>
        </w:r>
        <w:r w:rsidR="00762442">
          <w:rPr>
            <w:noProof/>
            <w:webHidden/>
          </w:rPr>
          <w:tab/>
        </w:r>
        <w:r w:rsidR="00842AE4">
          <w:rPr>
            <w:noProof/>
            <w:webHidden/>
          </w:rPr>
          <w:fldChar w:fldCharType="begin"/>
        </w:r>
        <w:r w:rsidR="00762442">
          <w:rPr>
            <w:noProof/>
            <w:webHidden/>
          </w:rPr>
          <w:instrText xml:space="preserve"> PAGEREF _Toc17395624 \h </w:instrText>
        </w:r>
        <w:r w:rsidR="00842AE4">
          <w:rPr>
            <w:noProof/>
            <w:webHidden/>
          </w:rPr>
        </w:r>
        <w:r w:rsidR="00842AE4">
          <w:rPr>
            <w:noProof/>
            <w:webHidden/>
          </w:rPr>
          <w:fldChar w:fldCharType="separate"/>
        </w:r>
        <w:r w:rsidR="001924CF">
          <w:rPr>
            <w:noProof/>
            <w:webHidden/>
          </w:rPr>
          <w:t>25</w:t>
        </w:r>
        <w:r w:rsidR="00842AE4">
          <w:rPr>
            <w:noProof/>
            <w:webHidden/>
          </w:rPr>
          <w:fldChar w:fldCharType="end"/>
        </w:r>
      </w:hyperlink>
    </w:p>
    <w:p w14:paraId="48C31E3B" w14:textId="77777777" w:rsidR="00762442" w:rsidRDefault="00F401F0">
      <w:pPr>
        <w:pStyle w:val="TableofFigures"/>
        <w:tabs>
          <w:tab w:val="right" w:leader="dot" w:pos="9350"/>
        </w:tabs>
        <w:rPr>
          <w:rFonts w:eastAsiaTheme="minorEastAsia"/>
          <w:noProof/>
        </w:rPr>
      </w:pPr>
      <w:hyperlink w:anchor="_Toc17395625" w:history="1">
        <w:r w:rsidR="00762442" w:rsidRPr="00F13C61">
          <w:rPr>
            <w:rStyle w:val="Hyperlink"/>
            <w:rFonts w:ascii="Times New Roman" w:hAnsi="Times New Roman" w:cs="Times New Roman"/>
            <w:b/>
            <w:noProof/>
            <w:lang w:val="fr-FR"/>
          </w:rPr>
          <w:t>Tableau  10:</w:t>
        </w:r>
        <w:r w:rsidR="00762442" w:rsidRPr="00F13C61">
          <w:rPr>
            <w:rStyle w:val="Hyperlink"/>
            <w:rFonts w:ascii="Times New Roman" w:hAnsi="Times New Roman" w:cs="Times New Roman"/>
            <w:noProof/>
            <w:lang w:val="fr-FR"/>
          </w:rPr>
          <w:t xml:space="preserve"> Différentes rubriques de la mise en œuvre du PMPP</w:t>
        </w:r>
        <w:r w:rsidR="00762442">
          <w:rPr>
            <w:noProof/>
            <w:webHidden/>
          </w:rPr>
          <w:tab/>
        </w:r>
        <w:r w:rsidR="00842AE4">
          <w:rPr>
            <w:noProof/>
            <w:webHidden/>
          </w:rPr>
          <w:fldChar w:fldCharType="begin"/>
        </w:r>
        <w:r w:rsidR="00762442">
          <w:rPr>
            <w:noProof/>
            <w:webHidden/>
          </w:rPr>
          <w:instrText xml:space="preserve"> PAGEREF _Toc17395625 \h </w:instrText>
        </w:r>
        <w:r w:rsidR="00842AE4">
          <w:rPr>
            <w:noProof/>
            <w:webHidden/>
          </w:rPr>
        </w:r>
        <w:r w:rsidR="00842AE4">
          <w:rPr>
            <w:noProof/>
            <w:webHidden/>
          </w:rPr>
          <w:fldChar w:fldCharType="separate"/>
        </w:r>
        <w:r w:rsidR="001924CF">
          <w:rPr>
            <w:noProof/>
            <w:webHidden/>
          </w:rPr>
          <w:t>27</w:t>
        </w:r>
        <w:r w:rsidR="00842AE4">
          <w:rPr>
            <w:noProof/>
            <w:webHidden/>
          </w:rPr>
          <w:fldChar w:fldCharType="end"/>
        </w:r>
      </w:hyperlink>
    </w:p>
    <w:p w14:paraId="006B8CB6" w14:textId="77777777" w:rsidR="007E0073" w:rsidRDefault="00842AE4">
      <w:pPr>
        <w:pStyle w:val="TableofFigures"/>
        <w:tabs>
          <w:tab w:val="right" w:leader="dot" w:pos="9350"/>
        </w:tabs>
        <w:rPr>
          <w:noProof/>
        </w:rPr>
      </w:pPr>
      <w:r>
        <w:rPr>
          <w:rFonts w:ascii="Times New Roman" w:hAnsi="Times New Roman" w:cs="Times New Roman"/>
          <w:b/>
          <w:sz w:val="24"/>
          <w:szCs w:val="24"/>
          <w:lang w:val="fr-FR"/>
        </w:rPr>
        <w:fldChar w:fldCharType="end"/>
      </w:r>
      <w:r w:rsidRPr="002819C6">
        <w:rPr>
          <w:rFonts w:ascii="Times New Roman" w:hAnsi="Times New Roman" w:cs="Times New Roman"/>
          <w:b/>
          <w:sz w:val="24"/>
          <w:szCs w:val="24"/>
          <w:lang w:val="fr-FR"/>
        </w:rPr>
        <w:fldChar w:fldCharType="begin"/>
      </w:r>
      <w:r w:rsidR="00744A4D" w:rsidRPr="002819C6">
        <w:rPr>
          <w:rFonts w:ascii="Times New Roman" w:hAnsi="Times New Roman" w:cs="Times New Roman"/>
          <w:b/>
          <w:sz w:val="24"/>
          <w:szCs w:val="24"/>
          <w:lang w:val="fr-FR"/>
        </w:rPr>
        <w:instrText xml:space="preserve"> TOC \h \z \c "Tableau" </w:instrText>
      </w:r>
      <w:r w:rsidRPr="002819C6">
        <w:rPr>
          <w:rFonts w:ascii="Times New Roman" w:hAnsi="Times New Roman" w:cs="Times New Roman"/>
          <w:b/>
          <w:sz w:val="24"/>
          <w:szCs w:val="24"/>
          <w:lang w:val="fr-FR"/>
        </w:rPr>
        <w:fldChar w:fldCharType="separate"/>
      </w:r>
    </w:p>
    <w:p w14:paraId="3901DC56" w14:textId="77777777" w:rsidR="00744A4D" w:rsidRPr="002819C6" w:rsidRDefault="00842AE4" w:rsidP="00744A4D">
      <w:pPr>
        <w:jc w:val="center"/>
        <w:rPr>
          <w:rFonts w:ascii="Times New Roman" w:eastAsia="Century Gothic" w:hAnsi="Times New Roman" w:cs="Times New Roman"/>
          <w:b/>
          <w:spacing w:val="-1"/>
          <w:sz w:val="24"/>
          <w:szCs w:val="24"/>
          <w:lang w:val="fr-FR"/>
        </w:rPr>
      </w:pPr>
      <w:r w:rsidRPr="002819C6">
        <w:rPr>
          <w:rFonts w:ascii="Times New Roman" w:hAnsi="Times New Roman" w:cs="Times New Roman"/>
          <w:b/>
          <w:sz w:val="24"/>
          <w:szCs w:val="24"/>
          <w:lang w:val="fr-FR"/>
        </w:rPr>
        <w:fldChar w:fldCharType="end"/>
      </w:r>
    </w:p>
    <w:p w14:paraId="176EAE41"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0C1FBED8"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38E92608"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6364D845"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2EC9C754"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0DF0A973"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64A162A3"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1E51FA75"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4A021BEB"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4DF5CFCD"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6A31C59C"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1276DF38"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755E303F"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396DD6F9"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45DCF27C"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484F6BB1"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29E34DAD" w14:textId="77777777" w:rsidR="00744A4D" w:rsidRPr="002819C6" w:rsidRDefault="00744A4D" w:rsidP="00046D5A">
      <w:pPr>
        <w:jc w:val="center"/>
        <w:rPr>
          <w:rFonts w:ascii="Times New Roman" w:eastAsia="Century Gothic" w:hAnsi="Times New Roman" w:cs="Times New Roman"/>
          <w:b/>
          <w:spacing w:val="-1"/>
          <w:sz w:val="24"/>
          <w:szCs w:val="24"/>
          <w:lang w:val="fr-FR"/>
        </w:rPr>
      </w:pPr>
    </w:p>
    <w:p w14:paraId="1027C0AA" w14:textId="77777777" w:rsidR="00744A4D" w:rsidRPr="002819C6" w:rsidRDefault="00744A4D" w:rsidP="00046D5A">
      <w:pPr>
        <w:jc w:val="center"/>
        <w:rPr>
          <w:rFonts w:ascii="Times New Roman" w:eastAsia="Century Gothic" w:hAnsi="Times New Roman" w:cs="Times New Roman"/>
          <w:b/>
          <w:spacing w:val="-1"/>
          <w:sz w:val="24"/>
          <w:szCs w:val="24"/>
          <w:lang w:val="fr-FR"/>
        </w:rPr>
        <w:sectPr w:rsidR="00744A4D" w:rsidRPr="002819C6" w:rsidSect="00744A4D">
          <w:headerReference w:type="default" r:id="rId15"/>
          <w:footerReference w:type="default" r:id="rId16"/>
          <w:footerReference w:type="first" r:id="rId17"/>
          <w:pgSz w:w="12240" w:h="15840"/>
          <w:pgMar w:top="1440" w:right="1440" w:bottom="1440" w:left="1440" w:header="720" w:footer="720" w:gutter="0"/>
          <w:pgNumType w:fmt="lowerRoman" w:start="1"/>
          <w:cols w:space="720"/>
          <w:titlePg/>
          <w:docGrid w:linePitch="360"/>
        </w:sectPr>
      </w:pPr>
    </w:p>
    <w:p w14:paraId="6016F2ED" w14:textId="77777777" w:rsidR="0006100A" w:rsidRPr="002819C6" w:rsidRDefault="00FE531C" w:rsidP="00B04BC7">
      <w:pPr>
        <w:pStyle w:val="ListParagraph"/>
        <w:numPr>
          <w:ilvl w:val="0"/>
          <w:numId w:val="1"/>
        </w:numPr>
        <w:ind w:left="0" w:firstLine="0"/>
        <w:outlineLvl w:val="0"/>
        <w:rPr>
          <w:rFonts w:ascii="Times New Roman" w:hAnsi="Times New Roman" w:cs="Times New Roman"/>
          <w:b/>
          <w:sz w:val="24"/>
          <w:szCs w:val="24"/>
          <w:lang w:val="fr-FR"/>
        </w:rPr>
      </w:pPr>
      <w:bookmarkStart w:id="2" w:name="_Toc24696169"/>
      <w:r w:rsidRPr="002819C6">
        <w:rPr>
          <w:rFonts w:ascii="Times New Roman" w:hAnsi="Times New Roman" w:cs="Times New Roman"/>
          <w:b/>
          <w:sz w:val="24"/>
          <w:szCs w:val="24"/>
          <w:lang w:val="fr-FR"/>
        </w:rPr>
        <w:lastRenderedPageBreak/>
        <w:t>IN</w:t>
      </w:r>
      <w:r w:rsidR="003921B1" w:rsidRPr="002819C6">
        <w:rPr>
          <w:rFonts w:ascii="Times New Roman" w:hAnsi="Times New Roman" w:cs="Times New Roman"/>
          <w:b/>
          <w:sz w:val="24"/>
          <w:szCs w:val="24"/>
          <w:lang w:val="fr-FR"/>
        </w:rPr>
        <w:t>TRODUCTION</w:t>
      </w:r>
      <w:bookmarkEnd w:id="2"/>
    </w:p>
    <w:p w14:paraId="6B725EA3" w14:textId="77777777" w:rsidR="00297836" w:rsidRPr="002819C6" w:rsidRDefault="00297836" w:rsidP="00871630">
      <w:pPr>
        <w:pStyle w:val="ListParagraph"/>
        <w:numPr>
          <w:ilvl w:val="1"/>
          <w:numId w:val="1"/>
        </w:numPr>
        <w:spacing w:after="0"/>
        <w:ind w:left="360"/>
        <w:jc w:val="both"/>
        <w:outlineLvl w:val="1"/>
        <w:rPr>
          <w:rFonts w:ascii="Times New Roman" w:hAnsi="Times New Roman" w:cs="Times New Roman"/>
          <w:b/>
          <w:sz w:val="24"/>
          <w:szCs w:val="24"/>
          <w:lang w:val="fr-FR"/>
        </w:rPr>
      </w:pPr>
      <w:bookmarkStart w:id="3" w:name="_Toc24696170"/>
      <w:r w:rsidRPr="002819C6">
        <w:rPr>
          <w:rFonts w:ascii="Times New Roman" w:hAnsi="Times New Roman" w:cs="Times New Roman"/>
          <w:b/>
          <w:sz w:val="24"/>
          <w:szCs w:val="24"/>
          <w:lang w:val="fr-FR"/>
        </w:rPr>
        <w:t xml:space="preserve">Contexte et </w:t>
      </w:r>
      <w:r w:rsidR="00024D2A" w:rsidRPr="002819C6">
        <w:rPr>
          <w:rFonts w:ascii="Times New Roman" w:hAnsi="Times New Roman" w:cs="Times New Roman"/>
          <w:b/>
          <w:sz w:val="24"/>
          <w:szCs w:val="24"/>
          <w:lang w:val="fr-FR"/>
        </w:rPr>
        <w:t>présentation sommaire du Projet</w:t>
      </w:r>
      <w:bookmarkEnd w:id="3"/>
    </w:p>
    <w:p w14:paraId="1DA58CAD" w14:textId="77777777" w:rsidR="005913E1" w:rsidRPr="00696F68" w:rsidRDefault="00BD44C8" w:rsidP="00337EDB">
      <w:pPr>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 </w:t>
      </w:r>
      <w:r w:rsidR="00371731" w:rsidRPr="002819C6">
        <w:rPr>
          <w:rFonts w:ascii="Times New Roman" w:hAnsi="Times New Roman" w:cs="Times New Roman"/>
          <w:sz w:val="24"/>
          <w:szCs w:val="24"/>
          <w:lang w:val="fr-FR"/>
        </w:rPr>
        <w:t xml:space="preserve">projet </w:t>
      </w:r>
      <w:r w:rsidR="005913E1" w:rsidRPr="002819C6">
        <w:rPr>
          <w:rFonts w:ascii="Times New Roman" w:hAnsi="Times New Roman" w:cs="Times New Roman"/>
          <w:sz w:val="24"/>
          <w:szCs w:val="24"/>
          <w:lang w:val="fr-FR"/>
        </w:rPr>
        <w:t xml:space="preserve">de connectivité du transport aérien </w:t>
      </w:r>
      <w:r w:rsidR="002F04FC">
        <w:rPr>
          <w:rFonts w:ascii="Times New Roman" w:hAnsi="Times New Roman" w:cs="Times New Roman"/>
          <w:sz w:val="24"/>
          <w:szCs w:val="24"/>
          <w:lang w:val="fr-FR"/>
        </w:rPr>
        <w:t xml:space="preserve">en </w:t>
      </w:r>
      <w:r w:rsidR="005913E1" w:rsidRPr="002819C6">
        <w:rPr>
          <w:rFonts w:ascii="Times New Roman" w:hAnsi="Times New Roman" w:cs="Times New Roman"/>
          <w:sz w:val="24"/>
          <w:szCs w:val="24"/>
          <w:lang w:val="fr-FR"/>
        </w:rPr>
        <w:t xml:space="preserve">Haïti (P170907) s’inscrit dans le vaste programme régional visant à améliorer la connectivité et la résilience globales du transport aérien au moyen </w:t>
      </w:r>
      <w:r w:rsidR="005913E1" w:rsidRPr="00696F68">
        <w:rPr>
          <w:rFonts w:ascii="Times New Roman" w:hAnsi="Times New Roman" w:cs="Times New Roman"/>
          <w:sz w:val="24"/>
          <w:szCs w:val="24"/>
          <w:lang w:val="fr-FR"/>
        </w:rPr>
        <w:t>d'une série de projets régionaux (SOP).</w:t>
      </w:r>
      <w:r w:rsidR="00B46224" w:rsidRPr="00696F68">
        <w:rPr>
          <w:rFonts w:ascii="Times New Roman" w:hAnsi="Times New Roman" w:cs="Times New Roman"/>
          <w:sz w:val="24"/>
          <w:szCs w:val="24"/>
          <w:lang w:val="fr-FR"/>
        </w:rPr>
        <w:t xml:space="preserve"> </w:t>
      </w:r>
      <w:r w:rsidR="005913E1" w:rsidRPr="00696F68">
        <w:rPr>
          <w:rFonts w:ascii="Times New Roman" w:hAnsi="Times New Roman" w:cs="Times New Roman"/>
          <w:sz w:val="24"/>
          <w:szCs w:val="24"/>
          <w:lang w:val="fr-FR"/>
        </w:rPr>
        <w:t>Plusieurs pays, dont Haïti, la Dominique e</w:t>
      </w:r>
      <w:r w:rsidR="00FE531C" w:rsidRPr="00696F68">
        <w:rPr>
          <w:rFonts w:ascii="Times New Roman" w:hAnsi="Times New Roman" w:cs="Times New Roman"/>
          <w:sz w:val="24"/>
          <w:szCs w:val="24"/>
          <w:lang w:val="fr-FR"/>
        </w:rPr>
        <w:t>t Sainte-Lucie, se sont entendu</w:t>
      </w:r>
      <w:r w:rsidR="005913E1" w:rsidRPr="00696F68">
        <w:rPr>
          <w:rFonts w:ascii="Times New Roman" w:hAnsi="Times New Roman" w:cs="Times New Roman"/>
          <w:sz w:val="24"/>
          <w:szCs w:val="24"/>
          <w:lang w:val="fr-FR"/>
        </w:rPr>
        <w:t xml:space="preserve"> sur l'objectif commun d'améliorer la connectivité et la résilience du transport aérien pour des investissements critiques et une assistance technique spécifiques ciblés liés aux infrastructures, la sécurité et la résilience des aéroports dans les pays en question.</w:t>
      </w:r>
      <w:r w:rsidR="005913E1" w:rsidRPr="00696F68">
        <w:rPr>
          <w:rFonts w:ascii="Times New Roman" w:hAnsi="Times New Roman" w:cs="Times New Roman"/>
          <w:sz w:val="24"/>
          <w:szCs w:val="24"/>
          <w:vertAlign w:val="superscript"/>
          <w:lang w:val="fr-FR"/>
        </w:rPr>
        <w:footnoteReference w:id="1"/>
      </w:r>
    </w:p>
    <w:p w14:paraId="73128D41" w14:textId="77777777" w:rsidR="00BD44C8" w:rsidRPr="00696F68" w:rsidRDefault="00BD44C8" w:rsidP="00337EDB">
      <w:pPr>
        <w:spacing w:after="0" w:line="240" w:lineRule="auto"/>
        <w:jc w:val="both"/>
        <w:rPr>
          <w:rFonts w:ascii="Times New Roman" w:hAnsi="Times New Roman" w:cs="Times New Roman"/>
          <w:sz w:val="24"/>
          <w:szCs w:val="24"/>
          <w:lang w:val="fr-FR"/>
        </w:rPr>
      </w:pPr>
    </w:p>
    <w:p w14:paraId="1037EC56" w14:textId="5C5345E4" w:rsidR="00A00A1E" w:rsidRPr="00696F68" w:rsidRDefault="00337EDB" w:rsidP="00696F68">
      <w:pPr>
        <w:pStyle w:val="CommentText"/>
        <w:jc w:val="both"/>
        <w:rPr>
          <w:lang w:val="fr-FR"/>
        </w:rPr>
      </w:pPr>
      <w:r w:rsidRPr="00696F68">
        <w:rPr>
          <w:rFonts w:ascii="Times New Roman" w:hAnsi="Times New Roman" w:cs="Times New Roman"/>
          <w:sz w:val="24"/>
          <w:szCs w:val="24"/>
          <w:lang w:val="fr-FR"/>
        </w:rPr>
        <w:t>Sur</w:t>
      </w:r>
      <w:r w:rsidR="005913E1" w:rsidRPr="00696F68">
        <w:rPr>
          <w:rFonts w:ascii="Times New Roman" w:hAnsi="Times New Roman" w:cs="Times New Roman"/>
          <w:sz w:val="24"/>
          <w:szCs w:val="24"/>
          <w:lang w:val="fr-FR"/>
        </w:rPr>
        <w:t xml:space="preserve"> cette</w:t>
      </w:r>
      <w:r w:rsidRPr="00696F68">
        <w:rPr>
          <w:rFonts w:ascii="Times New Roman" w:hAnsi="Times New Roman" w:cs="Times New Roman"/>
          <w:sz w:val="24"/>
          <w:szCs w:val="24"/>
          <w:lang w:val="fr-FR"/>
        </w:rPr>
        <w:t xml:space="preserve"> base, le G</w:t>
      </w:r>
      <w:r w:rsidR="00297836" w:rsidRPr="00696F68">
        <w:rPr>
          <w:rFonts w:ascii="Times New Roman" w:hAnsi="Times New Roman" w:cs="Times New Roman"/>
          <w:sz w:val="24"/>
          <w:szCs w:val="24"/>
          <w:lang w:val="fr-FR"/>
        </w:rPr>
        <w:t>ouvernement haïtien, à travers l’</w:t>
      </w:r>
      <w:r w:rsidR="0038029D" w:rsidRPr="00696F68">
        <w:rPr>
          <w:rFonts w:ascii="Times New Roman" w:hAnsi="Times New Roman" w:cs="Times New Roman"/>
          <w:sz w:val="24"/>
          <w:szCs w:val="24"/>
          <w:lang w:val="fr-FR"/>
        </w:rPr>
        <w:t>Unité Centrale d’Exécution</w:t>
      </w:r>
      <w:r w:rsidR="00584C82" w:rsidRPr="00696F68">
        <w:rPr>
          <w:rFonts w:ascii="Times New Roman" w:hAnsi="Times New Roman" w:cs="Times New Roman"/>
          <w:sz w:val="24"/>
          <w:szCs w:val="24"/>
          <w:lang w:val="fr-FR"/>
        </w:rPr>
        <w:t xml:space="preserve"> (UCE)</w:t>
      </w:r>
      <w:r w:rsidR="00297836" w:rsidRPr="00696F68">
        <w:rPr>
          <w:rFonts w:ascii="Times New Roman" w:hAnsi="Times New Roman" w:cs="Times New Roman"/>
          <w:sz w:val="24"/>
          <w:szCs w:val="24"/>
          <w:lang w:val="fr-FR"/>
        </w:rPr>
        <w:t xml:space="preserve"> du Ministère des Travaux Publics, Transports et Communication (MTPTC)</w:t>
      </w:r>
      <w:r w:rsidR="00E00C7B" w:rsidRPr="00696F68">
        <w:rPr>
          <w:rFonts w:ascii="Times New Roman" w:hAnsi="Times New Roman" w:cs="Times New Roman"/>
          <w:sz w:val="24"/>
          <w:szCs w:val="24"/>
          <w:lang w:val="fr-FR"/>
        </w:rPr>
        <w:t xml:space="preserve"> </w:t>
      </w:r>
      <w:r w:rsidR="00297836" w:rsidRPr="00696F68">
        <w:rPr>
          <w:rFonts w:ascii="Times New Roman" w:hAnsi="Times New Roman" w:cs="Times New Roman"/>
          <w:sz w:val="24"/>
          <w:szCs w:val="24"/>
          <w:lang w:val="fr-FR"/>
        </w:rPr>
        <w:t xml:space="preserve">prépare un projet </w:t>
      </w:r>
      <w:r w:rsidRPr="00696F68">
        <w:rPr>
          <w:rFonts w:ascii="Times New Roman" w:hAnsi="Times New Roman" w:cs="Times New Roman"/>
          <w:sz w:val="24"/>
          <w:szCs w:val="24"/>
          <w:lang w:val="fr-FR"/>
        </w:rPr>
        <w:t xml:space="preserve">de connectivité du transport aérien </w:t>
      </w:r>
      <w:r w:rsidR="00275E94" w:rsidRPr="00696F68">
        <w:rPr>
          <w:rFonts w:ascii="Times New Roman" w:hAnsi="Times New Roman" w:cs="Times New Roman"/>
          <w:sz w:val="24"/>
          <w:szCs w:val="24"/>
          <w:lang w:val="fr-FR"/>
        </w:rPr>
        <w:t xml:space="preserve">en </w:t>
      </w:r>
      <w:r w:rsidRPr="00696F68">
        <w:rPr>
          <w:rFonts w:ascii="Times New Roman" w:hAnsi="Times New Roman" w:cs="Times New Roman"/>
          <w:sz w:val="24"/>
          <w:szCs w:val="24"/>
          <w:lang w:val="fr-FR"/>
        </w:rPr>
        <w:t>Haïti (P170907)</w:t>
      </w:r>
      <w:r w:rsidR="00F45960" w:rsidRPr="00696F68">
        <w:rPr>
          <w:rFonts w:ascii="Times New Roman" w:hAnsi="Times New Roman" w:cs="Times New Roman"/>
          <w:sz w:val="24"/>
          <w:szCs w:val="24"/>
          <w:lang w:val="fr-FR"/>
        </w:rPr>
        <w:t xml:space="preserve"> au niveau de</w:t>
      </w:r>
      <w:r w:rsidR="00436E78" w:rsidRPr="00696F68">
        <w:rPr>
          <w:rFonts w:ascii="Times New Roman" w:hAnsi="Times New Roman" w:cs="Times New Roman"/>
          <w:sz w:val="24"/>
          <w:szCs w:val="24"/>
          <w:lang w:val="fr-FR"/>
        </w:rPr>
        <w:t xml:space="preserve">s </w:t>
      </w:r>
      <w:r w:rsidR="00B86E6E" w:rsidRPr="00696F68">
        <w:rPr>
          <w:rFonts w:ascii="Times New Roman" w:hAnsi="Times New Roman" w:cs="Times New Roman"/>
          <w:sz w:val="24"/>
          <w:szCs w:val="24"/>
          <w:lang w:val="fr-FR"/>
        </w:rPr>
        <w:t>aéroport</w:t>
      </w:r>
      <w:r w:rsidR="00436E78" w:rsidRPr="00696F68">
        <w:rPr>
          <w:rFonts w:ascii="Times New Roman" w:hAnsi="Times New Roman" w:cs="Times New Roman"/>
          <w:sz w:val="24"/>
          <w:szCs w:val="24"/>
          <w:lang w:val="fr-FR"/>
        </w:rPr>
        <w:t>s</w:t>
      </w:r>
      <w:r w:rsidR="00F45960" w:rsidRPr="00696F68">
        <w:rPr>
          <w:rFonts w:ascii="Times New Roman" w:hAnsi="Times New Roman" w:cs="Times New Roman"/>
          <w:sz w:val="24"/>
          <w:szCs w:val="24"/>
          <w:lang w:val="fr-FR"/>
        </w:rPr>
        <w:t xml:space="preserve"> internationa</w:t>
      </w:r>
      <w:r w:rsidR="00436E78" w:rsidRPr="00696F68">
        <w:rPr>
          <w:rFonts w:ascii="Times New Roman" w:hAnsi="Times New Roman" w:cs="Times New Roman"/>
          <w:sz w:val="24"/>
          <w:szCs w:val="24"/>
          <w:lang w:val="fr-FR"/>
        </w:rPr>
        <w:t>ux de</w:t>
      </w:r>
      <w:r w:rsidR="007004A6" w:rsidRPr="00696F68">
        <w:rPr>
          <w:rFonts w:ascii="Times New Roman" w:hAnsi="Times New Roman" w:cs="Times New Roman"/>
          <w:sz w:val="24"/>
          <w:szCs w:val="24"/>
          <w:lang w:val="fr-FR"/>
        </w:rPr>
        <w:t xml:space="preserve"> Port-</w:t>
      </w:r>
      <w:r w:rsidR="00A6479F" w:rsidRPr="00696F68">
        <w:rPr>
          <w:rFonts w:ascii="Times New Roman" w:hAnsi="Times New Roman" w:cs="Times New Roman"/>
          <w:sz w:val="24"/>
          <w:szCs w:val="24"/>
          <w:lang w:val="fr-FR"/>
        </w:rPr>
        <w:t>au</w:t>
      </w:r>
      <w:r w:rsidR="004457FC" w:rsidRPr="00696F68">
        <w:rPr>
          <w:rFonts w:ascii="Times New Roman" w:hAnsi="Times New Roman" w:cs="Times New Roman"/>
          <w:sz w:val="24"/>
          <w:szCs w:val="24"/>
          <w:lang w:val="fr-FR"/>
        </w:rPr>
        <w:t>-</w:t>
      </w:r>
      <w:r w:rsidR="00A6479F" w:rsidRPr="00696F68">
        <w:rPr>
          <w:rFonts w:ascii="Times New Roman" w:hAnsi="Times New Roman" w:cs="Times New Roman"/>
          <w:sz w:val="24"/>
          <w:szCs w:val="24"/>
          <w:lang w:val="fr-FR"/>
        </w:rPr>
        <w:t>Prince</w:t>
      </w:r>
      <w:r w:rsidR="001D4210" w:rsidRPr="00696F68">
        <w:rPr>
          <w:rFonts w:ascii="Times New Roman" w:hAnsi="Times New Roman" w:cs="Times New Roman"/>
          <w:sz w:val="24"/>
          <w:szCs w:val="24"/>
          <w:lang w:val="fr-FR"/>
        </w:rPr>
        <w:t xml:space="preserve"> (PAP)</w:t>
      </w:r>
      <w:r w:rsidR="00A6479F" w:rsidRPr="00696F68">
        <w:rPr>
          <w:rFonts w:ascii="Times New Roman" w:hAnsi="Times New Roman" w:cs="Times New Roman"/>
          <w:sz w:val="24"/>
          <w:szCs w:val="24"/>
          <w:lang w:val="fr-FR"/>
        </w:rPr>
        <w:t xml:space="preserve"> </w:t>
      </w:r>
      <w:r w:rsidR="00F45960" w:rsidRPr="00696F68">
        <w:rPr>
          <w:rFonts w:ascii="Times New Roman" w:hAnsi="Times New Roman" w:cs="Times New Roman"/>
          <w:sz w:val="24"/>
          <w:szCs w:val="24"/>
          <w:lang w:val="fr-FR"/>
        </w:rPr>
        <w:t>et d</w:t>
      </w:r>
      <w:r w:rsidR="00590E4E" w:rsidRPr="00696F68">
        <w:rPr>
          <w:rFonts w:ascii="Times New Roman" w:hAnsi="Times New Roman" w:cs="Times New Roman"/>
          <w:sz w:val="24"/>
          <w:szCs w:val="24"/>
          <w:lang w:val="fr-FR"/>
        </w:rPr>
        <w:t>u</w:t>
      </w:r>
      <w:r w:rsidR="00F45960" w:rsidRPr="00696F68">
        <w:rPr>
          <w:rFonts w:ascii="Times New Roman" w:hAnsi="Times New Roman" w:cs="Times New Roman"/>
          <w:sz w:val="24"/>
          <w:szCs w:val="24"/>
          <w:lang w:val="fr-FR"/>
        </w:rPr>
        <w:t xml:space="preserve"> Ca</w:t>
      </w:r>
      <w:r w:rsidR="00B86E6E" w:rsidRPr="00696F68">
        <w:rPr>
          <w:rFonts w:ascii="Times New Roman" w:hAnsi="Times New Roman" w:cs="Times New Roman"/>
          <w:sz w:val="24"/>
          <w:szCs w:val="24"/>
          <w:lang w:val="fr-FR"/>
        </w:rPr>
        <w:t>p-Haitien</w:t>
      </w:r>
      <w:r w:rsidR="001D4210" w:rsidRPr="00696F68">
        <w:rPr>
          <w:rFonts w:ascii="Times New Roman" w:hAnsi="Times New Roman" w:cs="Times New Roman"/>
          <w:sz w:val="24"/>
          <w:szCs w:val="24"/>
          <w:lang w:val="fr-FR"/>
        </w:rPr>
        <w:t xml:space="preserve"> (CAP)</w:t>
      </w:r>
      <w:r w:rsidR="00B86E6E" w:rsidRPr="00696F68">
        <w:rPr>
          <w:rFonts w:ascii="Times New Roman" w:hAnsi="Times New Roman" w:cs="Times New Roman"/>
          <w:sz w:val="24"/>
          <w:szCs w:val="24"/>
          <w:lang w:val="fr-FR"/>
        </w:rPr>
        <w:t xml:space="preserve">. Port-au-Prince </w:t>
      </w:r>
      <w:r w:rsidR="00590E4E" w:rsidRPr="00696F68">
        <w:rPr>
          <w:rFonts w:ascii="Times New Roman" w:hAnsi="Times New Roman" w:cs="Times New Roman"/>
          <w:sz w:val="24"/>
          <w:szCs w:val="24"/>
          <w:lang w:val="fr-FR"/>
        </w:rPr>
        <w:t xml:space="preserve">et </w:t>
      </w:r>
      <w:r w:rsidR="00B86E6E" w:rsidRPr="00696F68">
        <w:rPr>
          <w:rFonts w:ascii="Times New Roman" w:hAnsi="Times New Roman" w:cs="Times New Roman"/>
          <w:sz w:val="24"/>
          <w:szCs w:val="24"/>
          <w:lang w:val="fr-FR"/>
        </w:rPr>
        <w:t>Cap-Haitien</w:t>
      </w:r>
      <w:r w:rsidR="00590E4E" w:rsidRPr="00696F68">
        <w:rPr>
          <w:rFonts w:ascii="Times New Roman" w:hAnsi="Times New Roman" w:cs="Times New Roman"/>
          <w:sz w:val="24"/>
          <w:szCs w:val="24"/>
          <w:lang w:val="fr-FR"/>
        </w:rPr>
        <w:t xml:space="preserve"> sont les deux plus grande</w:t>
      </w:r>
      <w:r w:rsidR="00A42916" w:rsidRPr="00696F68">
        <w:rPr>
          <w:rFonts w:ascii="Times New Roman" w:hAnsi="Times New Roman" w:cs="Times New Roman"/>
          <w:sz w:val="24"/>
          <w:szCs w:val="24"/>
          <w:lang w:val="fr-FR"/>
        </w:rPr>
        <w:t>s</w:t>
      </w:r>
      <w:r w:rsidR="00590E4E" w:rsidRPr="00696F68">
        <w:rPr>
          <w:rFonts w:ascii="Times New Roman" w:hAnsi="Times New Roman" w:cs="Times New Roman"/>
          <w:sz w:val="24"/>
          <w:szCs w:val="24"/>
          <w:lang w:val="fr-FR"/>
        </w:rPr>
        <w:t xml:space="preserve"> ville</w:t>
      </w:r>
      <w:r w:rsidR="00A42916" w:rsidRPr="00696F68">
        <w:rPr>
          <w:rFonts w:ascii="Times New Roman" w:hAnsi="Times New Roman" w:cs="Times New Roman"/>
          <w:sz w:val="24"/>
          <w:szCs w:val="24"/>
          <w:lang w:val="fr-FR"/>
        </w:rPr>
        <w:t>s</w:t>
      </w:r>
      <w:r w:rsidR="00590E4E" w:rsidRPr="00696F68">
        <w:rPr>
          <w:rFonts w:ascii="Times New Roman" w:hAnsi="Times New Roman" w:cs="Times New Roman"/>
          <w:sz w:val="24"/>
          <w:szCs w:val="24"/>
          <w:lang w:val="fr-FR"/>
        </w:rPr>
        <w:t xml:space="preserve"> </w:t>
      </w:r>
      <w:r w:rsidR="00B86E6E" w:rsidRPr="00696F68">
        <w:rPr>
          <w:rFonts w:ascii="Times New Roman" w:hAnsi="Times New Roman" w:cs="Times New Roman"/>
          <w:sz w:val="24"/>
          <w:szCs w:val="24"/>
          <w:lang w:val="fr-FR"/>
        </w:rPr>
        <w:t>d’</w:t>
      </w:r>
      <w:r w:rsidR="003846A9" w:rsidRPr="00696F68">
        <w:rPr>
          <w:rFonts w:ascii="Times New Roman" w:hAnsi="Times New Roman" w:cs="Times New Roman"/>
          <w:sz w:val="24"/>
          <w:szCs w:val="24"/>
          <w:lang w:val="fr-FR"/>
        </w:rPr>
        <w:t>Haïti</w:t>
      </w:r>
      <w:r w:rsidR="00A42916" w:rsidRPr="00696F68">
        <w:rPr>
          <w:rFonts w:ascii="Times New Roman" w:hAnsi="Times New Roman" w:cs="Times New Roman"/>
          <w:sz w:val="24"/>
          <w:szCs w:val="24"/>
          <w:lang w:val="fr-FR"/>
        </w:rPr>
        <w:t xml:space="preserve">. Elles </w:t>
      </w:r>
      <w:r w:rsidR="00B86E6E" w:rsidRPr="00696F68">
        <w:rPr>
          <w:rFonts w:ascii="Times New Roman" w:hAnsi="Times New Roman" w:cs="Times New Roman"/>
          <w:sz w:val="24"/>
          <w:szCs w:val="24"/>
          <w:lang w:val="fr-FR"/>
        </w:rPr>
        <w:t>sont</w:t>
      </w:r>
      <w:r w:rsidR="00A42916" w:rsidRPr="00696F68">
        <w:rPr>
          <w:rFonts w:ascii="Times New Roman" w:hAnsi="Times New Roman" w:cs="Times New Roman"/>
          <w:sz w:val="24"/>
          <w:szCs w:val="24"/>
          <w:lang w:val="fr-FR"/>
        </w:rPr>
        <w:t xml:space="preserve"> aussi </w:t>
      </w:r>
      <w:r w:rsidR="00F45960" w:rsidRPr="00696F68">
        <w:rPr>
          <w:rFonts w:ascii="Times New Roman" w:hAnsi="Times New Roman" w:cs="Times New Roman"/>
          <w:sz w:val="24"/>
          <w:szCs w:val="24"/>
          <w:lang w:val="fr-FR"/>
        </w:rPr>
        <w:t xml:space="preserve">les </w:t>
      </w:r>
      <w:r w:rsidR="00DB7E9D" w:rsidRPr="00696F68">
        <w:rPr>
          <w:rFonts w:ascii="Times New Roman" w:hAnsi="Times New Roman" w:cs="Times New Roman"/>
          <w:sz w:val="24"/>
          <w:szCs w:val="24"/>
          <w:lang w:val="fr-FR"/>
        </w:rPr>
        <w:t xml:space="preserve">villes les </w:t>
      </w:r>
      <w:r w:rsidR="00F45960" w:rsidRPr="00696F68">
        <w:rPr>
          <w:rFonts w:ascii="Times New Roman" w:hAnsi="Times New Roman" w:cs="Times New Roman"/>
          <w:sz w:val="24"/>
          <w:szCs w:val="24"/>
          <w:lang w:val="fr-FR"/>
        </w:rPr>
        <w:t xml:space="preserve">plus peuplées du </w:t>
      </w:r>
      <w:proofErr w:type="gramStart"/>
      <w:r w:rsidR="00F45960" w:rsidRPr="00696F68">
        <w:rPr>
          <w:rFonts w:ascii="Times New Roman" w:hAnsi="Times New Roman" w:cs="Times New Roman"/>
          <w:sz w:val="24"/>
          <w:szCs w:val="24"/>
          <w:lang w:val="fr-FR"/>
        </w:rPr>
        <w:t>pays;</w:t>
      </w:r>
      <w:proofErr w:type="gramEnd"/>
      <w:r w:rsidR="00F45960" w:rsidRPr="00696F68">
        <w:rPr>
          <w:rFonts w:ascii="Times New Roman" w:hAnsi="Times New Roman" w:cs="Times New Roman"/>
          <w:sz w:val="24"/>
          <w:szCs w:val="24"/>
          <w:lang w:val="fr-FR"/>
        </w:rPr>
        <w:t xml:space="preserve"> elles contiennent des zones urbaines densément peuplées et un grand nombre de quartiers informels. La forte densité de la population, ajoutée à la faiblesse des infrastructures publiques et la précarité de la gouvernance - aggrave la vulnérabilité sociale, notamment les risques de déplacements forcés et les expulsions. Les deux villes sont également extrêmement vulnérables au changement climatique et aux catastrophes naturelles.                         </w:t>
      </w:r>
    </w:p>
    <w:p w14:paraId="4C724F0C" w14:textId="4A6E17B5" w:rsidR="00A00A1E" w:rsidRPr="00696F68" w:rsidRDefault="00AB3A6C" w:rsidP="00A00A1E">
      <w:p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 xml:space="preserve">L’objectif de développement du projet est d’ (i) améliorer la sécurité opérationnelle et l’efficacité de la navigation du transport aérien et (ii) accroître la résilience des infrastructures associées aux  aéroports internationaux d’Haïti au climat/aux catastrophe </w:t>
      </w:r>
      <w:r w:rsidR="00A00A1E" w:rsidRPr="00696F68">
        <w:rPr>
          <w:rFonts w:ascii="Times New Roman" w:hAnsi="Times New Roman" w:cs="Times New Roman"/>
          <w:sz w:val="24"/>
          <w:szCs w:val="24"/>
          <w:lang w:val="fr-FR"/>
        </w:rPr>
        <w:t xml:space="preserve">Le présent financement d’un montant de 66 millions US$ s’inscrit dans le cadre général de l’amélioration de la connectivité du transport aérien dans la région Caraïbes et en particulier en Haïti, et s’inscrit </w:t>
      </w:r>
      <w:r w:rsidR="009A53BA" w:rsidRPr="00696F68">
        <w:rPr>
          <w:rFonts w:ascii="Times New Roman" w:hAnsi="Times New Roman" w:cs="Times New Roman"/>
          <w:sz w:val="24"/>
          <w:szCs w:val="24"/>
          <w:lang w:val="fr-FR"/>
        </w:rPr>
        <w:t xml:space="preserve">de </w:t>
      </w:r>
      <w:r w:rsidR="00A00A1E" w:rsidRPr="00696F68">
        <w:rPr>
          <w:rFonts w:ascii="Times New Roman" w:hAnsi="Times New Roman" w:cs="Times New Roman"/>
          <w:sz w:val="24"/>
          <w:szCs w:val="24"/>
          <w:lang w:val="fr-FR"/>
        </w:rPr>
        <w:t xml:space="preserve">manière complémentaire, dans les activités qui sont soutenues par le Gouvernement d’Haïti (GoH). Le Projet HT-CATCOP comprend </w:t>
      </w:r>
      <w:r w:rsidR="001262B8" w:rsidRPr="00696F68">
        <w:rPr>
          <w:rFonts w:ascii="Times New Roman" w:hAnsi="Times New Roman" w:cs="Times New Roman"/>
          <w:sz w:val="24"/>
          <w:szCs w:val="24"/>
          <w:lang w:val="fr-FR"/>
        </w:rPr>
        <w:t xml:space="preserve">les </w:t>
      </w:r>
      <w:r w:rsidRPr="00696F68">
        <w:rPr>
          <w:rFonts w:ascii="Times New Roman" w:hAnsi="Times New Roman" w:cs="Times New Roman"/>
          <w:sz w:val="24"/>
          <w:szCs w:val="24"/>
          <w:lang w:val="fr-FR"/>
        </w:rPr>
        <w:t xml:space="preserve">cinq </w:t>
      </w:r>
      <w:r w:rsidR="00A00A1E" w:rsidRPr="00696F68">
        <w:rPr>
          <w:rFonts w:ascii="Times New Roman" w:hAnsi="Times New Roman" w:cs="Times New Roman"/>
          <w:sz w:val="24"/>
          <w:szCs w:val="24"/>
          <w:lang w:val="fr-FR"/>
        </w:rPr>
        <w:t>(</w:t>
      </w:r>
      <w:r w:rsidRPr="00696F68">
        <w:rPr>
          <w:rFonts w:ascii="Times New Roman" w:hAnsi="Times New Roman" w:cs="Times New Roman"/>
          <w:sz w:val="24"/>
          <w:szCs w:val="24"/>
          <w:lang w:val="fr-FR"/>
        </w:rPr>
        <w:t>5</w:t>
      </w:r>
      <w:r w:rsidR="00A00A1E" w:rsidRPr="00696F68">
        <w:rPr>
          <w:rFonts w:ascii="Times New Roman" w:hAnsi="Times New Roman" w:cs="Times New Roman"/>
          <w:sz w:val="24"/>
          <w:szCs w:val="24"/>
          <w:lang w:val="fr-FR"/>
        </w:rPr>
        <w:t>) composantes détaillées ci-dessous.</w:t>
      </w:r>
    </w:p>
    <w:p w14:paraId="78339CC2" w14:textId="77777777" w:rsidR="00AE5C92" w:rsidRPr="00696F68" w:rsidRDefault="00AE5C92" w:rsidP="00A00A1E">
      <w:pPr>
        <w:spacing w:after="0" w:line="240" w:lineRule="auto"/>
        <w:jc w:val="both"/>
        <w:rPr>
          <w:rFonts w:ascii="Times New Roman" w:hAnsi="Times New Roman" w:cs="Times New Roman"/>
          <w:b/>
          <w:sz w:val="24"/>
          <w:szCs w:val="24"/>
          <w:lang w:val="fr-FR"/>
        </w:rPr>
      </w:pPr>
    </w:p>
    <w:p w14:paraId="04345269" w14:textId="7B6CEF26" w:rsidR="00AE5C92" w:rsidRPr="00696F68" w:rsidRDefault="00A00A1E" w:rsidP="00AE5C92">
      <w:pPr>
        <w:spacing w:after="0" w:line="240" w:lineRule="auto"/>
        <w:jc w:val="both"/>
        <w:rPr>
          <w:rFonts w:ascii="Times New Roman" w:hAnsi="Times New Roman" w:cs="Times New Roman"/>
          <w:sz w:val="24"/>
          <w:szCs w:val="24"/>
          <w:lang w:val="fr-FR"/>
        </w:rPr>
      </w:pPr>
      <w:r w:rsidRPr="00696F68">
        <w:rPr>
          <w:rFonts w:ascii="Times New Roman" w:hAnsi="Times New Roman" w:cs="Times New Roman"/>
          <w:b/>
          <w:sz w:val="24"/>
          <w:szCs w:val="24"/>
          <w:lang w:val="fr-FR"/>
        </w:rPr>
        <w:t xml:space="preserve">Composante 1 – Investissements </w:t>
      </w:r>
      <w:r w:rsidR="00AE5C92" w:rsidRPr="00696F68">
        <w:rPr>
          <w:rFonts w:ascii="Times New Roman" w:hAnsi="Times New Roman" w:cs="Times New Roman"/>
          <w:b/>
          <w:sz w:val="24"/>
          <w:szCs w:val="24"/>
          <w:lang w:val="fr-FR"/>
        </w:rPr>
        <w:t xml:space="preserve">à CAP et PAP </w:t>
      </w:r>
      <w:r w:rsidRPr="00696F68">
        <w:rPr>
          <w:rFonts w:ascii="Times New Roman" w:hAnsi="Times New Roman" w:cs="Times New Roman"/>
          <w:b/>
          <w:sz w:val="24"/>
          <w:szCs w:val="24"/>
          <w:lang w:val="fr-FR"/>
        </w:rPr>
        <w:t xml:space="preserve">pour la sécurité </w:t>
      </w:r>
      <w:r w:rsidR="00AE5C92" w:rsidRPr="00696F68">
        <w:rPr>
          <w:rFonts w:ascii="Times New Roman" w:hAnsi="Times New Roman" w:cs="Times New Roman"/>
          <w:b/>
          <w:sz w:val="24"/>
          <w:szCs w:val="24"/>
          <w:lang w:val="fr-FR"/>
        </w:rPr>
        <w:t xml:space="preserve">opérationnelle = </w:t>
      </w:r>
      <w:r w:rsidRPr="00696F68">
        <w:rPr>
          <w:rFonts w:ascii="Times New Roman" w:hAnsi="Times New Roman" w:cs="Times New Roman"/>
          <w:b/>
          <w:sz w:val="24"/>
          <w:szCs w:val="24"/>
          <w:lang w:val="fr-FR"/>
        </w:rPr>
        <w:t xml:space="preserve">et </w:t>
      </w:r>
      <w:r w:rsidR="00AE5C92" w:rsidRPr="00696F68">
        <w:rPr>
          <w:rFonts w:ascii="Times New Roman" w:hAnsi="Times New Roman" w:cs="Times New Roman"/>
          <w:b/>
          <w:sz w:val="24"/>
          <w:szCs w:val="24"/>
          <w:lang w:val="fr-FR"/>
        </w:rPr>
        <w:t xml:space="preserve">l'efficacité de la navigation du transport aérien </w:t>
      </w:r>
      <w:r w:rsidRPr="00696F68">
        <w:rPr>
          <w:rFonts w:ascii="Times New Roman" w:hAnsi="Times New Roman" w:cs="Times New Roman"/>
          <w:b/>
          <w:sz w:val="24"/>
          <w:szCs w:val="24"/>
          <w:lang w:val="fr-FR"/>
        </w:rPr>
        <w:t>(</w:t>
      </w:r>
      <w:r w:rsidR="00AE5C92" w:rsidRPr="00696F68">
        <w:rPr>
          <w:rFonts w:ascii="Times New Roman" w:hAnsi="Times New Roman" w:cs="Times New Roman"/>
          <w:b/>
          <w:sz w:val="24"/>
          <w:szCs w:val="24"/>
          <w:lang w:val="fr-FR"/>
        </w:rPr>
        <w:t>4</w:t>
      </w:r>
      <w:r w:rsidRPr="00696F68">
        <w:rPr>
          <w:rFonts w:ascii="Times New Roman" w:hAnsi="Times New Roman" w:cs="Times New Roman"/>
          <w:b/>
          <w:sz w:val="24"/>
          <w:szCs w:val="24"/>
          <w:lang w:val="fr-FR"/>
        </w:rPr>
        <w:t>6 millions US$)</w:t>
      </w:r>
      <w:r w:rsidRPr="00696F68">
        <w:rPr>
          <w:rFonts w:ascii="Times New Roman" w:hAnsi="Times New Roman" w:cs="Times New Roman"/>
          <w:sz w:val="24"/>
          <w:szCs w:val="24"/>
          <w:lang w:val="fr-FR"/>
        </w:rPr>
        <w:t xml:space="preserve"> : cette composante soutiendrait les infrastructures et les équipements des deux principaux aéroports d’Haïti - PAP et CAP - en vue d’améliorer la sécurité des opérations aériennes</w:t>
      </w:r>
      <w:r w:rsidR="00F70696" w:rsidRPr="00696F68">
        <w:rPr>
          <w:rFonts w:ascii="Times New Roman" w:hAnsi="Times New Roman" w:cs="Times New Roman"/>
          <w:sz w:val="24"/>
          <w:szCs w:val="24"/>
          <w:lang w:val="fr-FR"/>
        </w:rPr>
        <w:t xml:space="preserve"> ; </w:t>
      </w:r>
      <w:r w:rsidRPr="00696F68">
        <w:rPr>
          <w:rFonts w:ascii="Times New Roman" w:hAnsi="Times New Roman" w:cs="Times New Roman"/>
          <w:sz w:val="24"/>
          <w:szCs w:val="24"/>
          <w:lang w:val="fr-FR"/>
        </w:rPr>
        <w:t>de mieux se conformer aux exigences de l’OACI</w:t>
      </w:r>
      <w:r w:rsidR="00F70696" w:rsidRPr="00696F68">
        <w:rPr>
          <w:rFonts w:ascii="Times New Roman" w:hAnsi="Times New Roman" w:cs="Times New Roman"/>
          <w:sz w:val="24"/>
          <w:szCs w:val="24"/>
          <w:lang w:val="fr-FR"/>
        </w:rPr>
        <w:t xml:space="preserve">  </w:t>
      </w:r>
      <w:r w:rsidR="00AE5C92" w:rsidRPr="00696F68">
        <w:rPr>
          <w:rFonts w:ascii="Times New Roman" w:hAnsi="Times New Roman" w:cs="Times New Roman"/>
          <w:sz w:val="24"/>
          <w:szCs w:val="24"/>
          <w:lang w:val="fr-FR"/>
        </w:rPr>
        <w:t xml:space="preserve">et d’améliorer l’efficacité de la navigation pour mieux tenir compte des volumes de trafic aérien existants et  desservir le pays pendant les opérations de secours après sinistre la gestion des périodes de contingence après une catastrophe. </w:t>
      </w:r>
      <w:r w:rsidRPr="00696F68">
        <w:rPr>
          <w:rFonts w:ascii="Times New Roman" w:hAnsi="Times New Roman" w:cs="Times New Roman"/>
          <w:sz w:val="24"/>
          <w:szCs w:val="24"/>
          <w:lang w:val="fr-FR"/>
        </w:rPr>
        <w:t xml:space="preserve">Les investissements seraient situés </w:t>
      </w:r>
      <w:proofErr w:type="spellStart"/>
      <w:r w:rsidR="00D13D2C" w:rsidRPr="00696F68">
        <w:rPr>
          <w:rFonts w:ascii="Times New Roman" w:hAnsi="Times New Roman" w:cs="Times New Roman"/>
          <w:sz w:val="24"/>
          <w:szCs w:val="24"/>
          <w:lang w:val="fr-FR"/>
        </w:rPr>
        <w:t>a</w:t>
      </w:r>
      <w:proofErr w:type="spellEnd"/>
      <w:r w:rsidR="00D13D2C" w:rsidRPr="00696F68">
        <w:rPr>
          <w:rFonts w:ascii="Times New Roman" w:hAnsi="Times New Roman" w:cs="Times New Roman"/>
          <w:sz w:val="24"/>
          <w:szCs w:val="24"/>
          <w:lang w:val="fr-FR"/>
        </w:rPr>
        <w:t xml:space="preserve"> l’intérieur du</w:t>
      </w:r>
      <w:r w:rsidRPr="00696F68">
        <w:rPr>
          <w:rFonts w:ascii="Times New Roman" w:hAnsi="Times New Roman" w:cs="Times New Roman"/>
          <w:sz w:val="24"/>
          <w:szCs w:val="24"/>
          <w:lang w:val="fr-FR"/>
        </w:rPr>
        <w:t xml:space="preserve"> périmètre des deux aéroports et suivraient les meilleures pratiques en matière de durabilité et de résilience environnementales. </w:t>
      </w:r>
      <w:r w:rsidR="00AE5C92" w:rsidRPr="00696F68">
        <w:rPr>
          <w:rFonts w:ascii="Times New Roman" w:hAnsi="Times New Roman" w:cs="Times New Roman"/>
          <w:sz w:val="24"/>
          <w:szCs w:val="24"/>
          <w:lang w:val="fr-FR"/>
        </w:rPr>
        <w:t>Cette composante financerait notamment. Cette</w:t>
      </w:r>
      <w:r w:rsidRPr="00696F68">
        <w:rPr>
          <w:rFonts w:ascii="Times New Roman" w:hAnsi="Times New Roman" w:cs="Times New Roman"/>
          <w:sz w:val="24"/>
          <w:szCs w:val="24"/>
          <w:lang w:val="fr-FR"/>
        </w:rPr>
        <w:t xml:space="preserve"> composante comprendra :</w:t>
      </w:r>
    </w:p>
    <w:p w14:paraId="632BD61A" w14:textId="77777777" w:rsidR="00AE5C92" w:rsidRPr="00696F68" w:rsidRDefault="00AE5C92" w:rsidP="00AE5C92">
      <w:pPr>
        <w:spacing w:after="0" w:line="240" w:lineRule="auto"/>
        <w:jc w:val="both"/>
        <w:rPr>
          <w:rFonts w:ascii="Times New Roman" w:hAnsi="Times New Roman" w:cs="Times New Roman"/>
          <w:sz w:val="24"/>
          <w:szCs w:val="24"/>
          <w:lang w:val="fr-FR"/>
        </w:rPr>
      </w:pPr>
    </w:p>
    <w:p w14:paraId="1B3CBD3B" w14:textId="77777777" w:rsidR="00AE5C92" w:rsidRPr="00696F68" w:rsidRDefault="00AE5C92" w:rsidP="00A00A1E">
      <w:pPr>
        <w:spacing w:after="0" w:line="240" w:lineRule="auto"/>
        <w:jc w:val="both"/>
        <w:rPr>
          <w:rFonts w:ascii="Times New Roman" w:hAnsi="Times New Roman" w:cs="Times New Roman"/>
          <w:sz w:val="24"/>
          <w:szCs w:val="24"/>
          <w:lang w:val="fr-FR"/>
        </w:rPr>
      </w:pPr>
    </w:p>
    <w:p w14:paraId="0545DB55" w14:textId="63FD585C" w:rsidR="00BC03B2" w:rsidRPr="00696F68" w:rsidRDefault="00AE5C92">
      <w:pPr>
        <w:pStyle w:val="ListParagraph"/>
        <w:numPr>
          <w:ilvl w:val="0"/>
          <w:numId w:val="40"/>
        </w:num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 xml:space="preserve">Travaux de génie civil, </w:t>
      </w:r>
      <w:r w:rsidR="00A00A1E" w:rsidRPr="00696F68">
        <w:rPr>
          <w:rFonts w:ascii="Times New Roman" w:hAnsi="Times New Roman" w:cs="Times New Roman"/>
          <w:sz w:val="24"/>
          <w:szCs w:val="24"/>
          <w:lang w:val="fr-FR"/>
        </w:rPr>
        <w:t>dont</w:t>
      </w:r>
      <w:r w:rsidR="00715EE7" w:rsidRPr="00696F68">
        <w:rPr>
          <w:rFonts w:ascii="Times New Roman" w:hAnsi="Times New Roman" w:cs="Times New Roman"/>
          <w:sz w:val="24"/>
          <w:szCs w:val="24"/>
          <w:lang w:val="fr-FR"/>
        </w:rPr>
        <w:t xml:space="preserve"> : </w:t>
      </w:r>
      <w:r w:rsidR="00A00A1E" w:rsidRPr="00696F68">
        <w:rPr>
          <w:rFonts w:ascii="Times New Roman" w:hAnsi="Times New Roman" w:cs="Times New Roman"/>
          <w:sz w:val="24"/>
          <w:szCs w:val="24"/>
          <w:lang w:val="fr-FR"/>
        </w:rPr>
        <w:t xml:space="preserve">(a) </w:t>
      </w:r>
      <w:r w:rsidR="00715EE7" w:rsidRPr="00696F68">
        <w:rPr>
          <w:rFonts w:ascii="Times New Roman" w:hAnsi="Times New Roman" w:cs="Times New Roman"/>
          <w:sz w:val="24"/>
          <w:szCs w:val="24"/>
          <w:lang w:val="fr-FR"/>
        </w:rPr>
        <w:t xml:space="preserve">la </w:t>
      </w:r>
      <w:r w:rsidR="00A00A1E" w:rsidRPr="00696F68">
        <w:rPr>
          <w:rFonts w:ascii="Times New Roman" w:hAnsi="Times New Roman" w:cs="Times New Roman"/>
          <w:sz w:val="24"/>
          <w:szCs w:val="24"/>
          <w:lang w:val="fr-FR"/>
        </w:rPr>
        <w:t xml:space="preserve">construction d'une nouvelle voie de circulation et d'une aire de stationnement supplémentaire pour les aéronefs </w:t>
      </w:r>
      <w:r w:rsidRPr="00696F68">
        <w:rPr>
          <w:rFonts w:ascii="Times New Roman" w:hAnsi="Times New Roman" w:cs="Times New Roman"/>
          <w:sz w:val="24"/>
          <w:szCs w:val="24"/>
          <w:lang w:val="fr-FR"/>
        </w:rPr>
        <w:t xml:space="preserve">à PAP, </w:t>
      </w:r>
      <w:r w:rsidR="00A00A1E" w:rsidRPr="00696F68">
        <w:rPr>
          <w:rFonts w:ascii="Times New Roman" w:hAnsi="Times New Roman" w:cs="Times New Roman"/>
          <w:sz w:val="24"/>
          <w:szCs w:val="24"/>
          <w:lang w:val="fr-FR"/>
        </w:rPr>
        <w:t xml:space="preserve">(b) </w:t>
      </w:r>
      <w:r w:rsidR="009E715F" w:rsidRPr="00696F68">
        <w:rPr>
          <w:rFonts w:ascii="Times New Roman" w:hAnsi="Times New Roman" w:cs="Times New Roman"/>
          <w:sz w:val="24"/>
          <w:szCs w:val="24"/>
          <w:lang w:val="fr-FR"/>
        </w:rPr>
        <w:t xml:space="preserve">réhabilitation de la piste et l'installation d’un système d’éclairage au sol de l’aérodrome (AGL) </w:t>
      </w:r>
      <w:r w:rsidR="00BC03B2" w:rsidRPr="00696F68">
        <w:rPr>
          <w:rFonts w:ascii="Times New Roman" w:hAnsi="Times New Roman" w:cs="Times New Roman"/>
          <w:sz w:val="24"/>
          <w:szCs w:val="24"/>
          <w:lang w:val="fr-FR"/>
        </w:rPr>
        <w:t>à</w:t>
      </w:r>
      <w:r w:rsidR="009E715F" w:rsidRPr="00696F68">
        <w:rPr>
          <w:rFonts w:ascii="Times New Roman" w:hAnsi="Times New Roman" w:cs="Times New Roman"/>
          <w:sz w:val="24"/>
          <w:szCs w:val="24"/>
          <w:lang w:val="fr-FR"/>
        </w:rPr>
        <w:t xml:space="preserve"> CAP</w:t>
      </w:r>
      <w:r w:rsidR="00715EE7" w:rsidRPr="00696F68">
        <w:rPr>
          <w:rFonts w:ascii="Times New Roman" w:hAnsi="Times New Roman" w:cs="Times New Roman"/>
          <w:sz w:val="24"/>
          <w:szCs w:val="24"/>
          <w:lang w:val="fr-FR"/>
        </w:rPr>
        <w:t xml:space="preserve"> ; </w:t>
      </w:r>
      <w:r w:rsidRPr="00696F68">
        <w:rPr>
          <w:rFonts w:ascii="Times New Roman" w:hAnsi="Times New Roman" w:cs="Times New Roman"/>
          <w:sz w:val="24"/>
          <w:szCs w:val="24"/>
          <w:lang w:val="fr-FR"/>
        </w:rPr>
        <w:t xml:space="preserve">(c) </w:t>
      </w:r>
      <w:r w:rsidRPr="00696F68">
        <w:rPr>
          <w:rFonts w:ascii="Times New Roman" w:hAnsi="Times New Roman" w:cs="Times New Roman"/>
          <w:sz w:val="24"/>
          <w:szCs w:val="24"/>
          <w:lang w:val="fr-FR"/>
        </w:rPr>
        <w:lastRenderedPageBreak/>
        <w:t>construction des RESA du PAP et des arrêts revêtus, et (d)</w:t>
      </w:r>
      <w:r w:rsidR="00BC03B2" w:rsidRPr="00696F68">
        <w:rPr>
          <w:rFonts w:ascii="Times New Roman" w:hAnsi="Times New Roman" w:cs="Times New Roman"/>
          <w:sz w:val="24"/>
          <w:szCs w:val="24"/>
          <w:lang w:val="fr-FR"/>
        </w:rPr>
        <w:t xml:space="preserve"> la construction d’une nouvelle la</w:t>
      </w:r>
      <w:r w:rsidRPr="00696F68">
        <w:rPr>
          <w:rFonts w:ascii="Times New Roman" w:hAnsi="Times New Roman" w:cs="Times New Roman"/>
          <w:sz w:val="24"/>
          <w:szCs w:val="24"/>
          <w:lang w:val="fr-FR"/>
        </w:rPr>
        <w:t xml:space="preserve"> tour de contrôle du trafic aérien du CAP (ATCT)</w:t>
      </w:r>
      <w:r w:rsidR="00BC03B2" w:rsidRPr="00696F68">
        <w:rPr>
          <w:rFonts w:ascii="Times New Roman" w:hAnsi="Times New Roman" w:cs="Times New Roman"/>
          <w:sz w:val="24"/>
          <w:szCs w:val="24"/>
          <w:lang w:val="fr-FR"/>
        </w:rPr>
        <w:t xml:space="preserve"> en</w:t>
      </w:r>
      <w:r w:rsidRPr="00696F68">
        <w:rPr>
          <w:rFonts w:ascii="Times New Roman" w:hAnsi="Times New Roman" w:cs="Times New Roman"/>
          <w:sz w:val="24"/>
          <w:szCs w:val="24"/>
          <w:lang w:val="fr-FR"/>
        </w:rPr>
        <w:t xml:space="preserve"> remplacement</w:t>
      </w:r>
      <w:r w:rsidR="00BC03B2" w:rsidRPr="00696F68">
        <w:rPr>
          <w:rFonts w:ascii="Times New Roman" w:hAnsi="Times New Roman" w:cs="Times New Roman"/>
          <w:sz w:val="24"/>
          <w:szCs w:val="24"/>
          <w:lang w:val="fr-FR"/>
        </w:rPr>
        <w:t xml:space="preserve"> et au </w:t>
      </w:r>
      <w:r w:rsidR="00715EE7" w:rsidRPr="00696F68">
        <w:rPr>
          <w:rFonts w:ascii="Times New Roman" w:hAnsi="Times New Roman" w:cs="Times New Roman"/>
          <w:sz w:val="24"/>
          <w:szCs w:val="24"/>
          <w:lang w:val="fr-FR"/>
        </w:rPr>
        <w:t>même</w:t>
      </w:r>
      <w:r w:rsidR="00BC03B2" w:rsidRPr="00696F68">
        <w:rPr>
          <w:rFonts w:ascii="Times New Roman" w:hAnsi="Times New Roman" w:cs="Times New Roman"/>
          <w:sz w:val="24"/>
          <w:szCs w:val="24"/>
          <w:lang w:val="fr-FR"/>
        </w:rPr>
        <w:t xml:space="preserve"> </w:t>
      </w:r>
      <w:proofErr w:type="gramStart"/>
      <w:r w:rsidR="00BC03B2" w:rsidRPr="00696F68">
        <w:rPr>
          <w:rFonts w:ascii="Times New Roman" w:hAnsi="Times New Roman" w:cs="Times New Roman"/>
          <w:sz w:val="24"/>
          <w:szCs w:val="24"/>
          <w:lang w:val="fr-FR"/>
        </w:rPr>
        <w:t>emplacement  que</w:t>
      </w:r>
      <w:proofErr w:type="gramEnd"/>
      <w:r w:rsidR="00BC03B2" w:rsidRPr="00696F68">
        <w:rPr>
          <w:rFonts w:ascii="Times New Roman" w:hAnsi="Times New Roman" w:cs="Times New Roman"/>
          <w:sz w:val="24"/>
          <w:szCs w:val="24"/>
          <w:lang w:val="fr-FR"/>
        </w:rPr>
        <w:t xml:space="preserve"> la tour actuelle. Le projet proposé vise à construire une nouvelle voie de circulation, une pavée et une aire de sécurité sur la piste de l'aéroport international Toussaint Louverture à PAP afin d'améliorer la fluidité et la sécurité du trafic aérien. En ce qui concerne le CAP, le projet proposé vise à procéder à la réhabilitation de la piste et à installer une nouvelle tour de contrôle de la circulation aérienne à l'aéroport. La tour actuelle est censée être temporaire, et elle est insuffisamment haute pour fournir une ligne de visée complète aux deux extrémités de piste, comme l'exige l'Organisation de l'aviation civile internationale. À ce stade, les activités du projet ne devraient pas entraîner le déplacement ou relocalisation de personnes ou ménages, puisque les travaux sont censés être mis en œuvre à l'intérieur des limites de deux aéroports internationaux existants, qui sont des terres publiques et libre d’empiétements.</w:t>
      </w:r>
    </w:p>
    <w:p w14:paraId="19DF1FAE" w14:textId="77777777" w:rsidR="00BC03B2" w:rsidRPr="00696F68" w:rsidRDefault="00BC03B2" w:rsidP="00696F68">
      <w:pPr>
        <w:pStyle w:val="ListParagraph"/>
        <w:spacing w:after="0" w:line="240" w:lineRule="auto"/>
        <w:jc w:val="both"/>
        <w:rPr>
          <w:rFonts w:ascii="Times New Roman" w:hAnsi="Times New Roman" w:cs="Times New Roman"/>
          <w:sz w:val="24"/>
          <w:szCs w:val="24"/>
          <w:lang w:val="fr-FR"/>
        </w:rPr>
      </w:pPr>
    </w:p>
    <w:p w14:paraId="3FC6686A" w14:textId="22AC5A5E" w:rsidR="00AE5C92" w:rsidRPr="00696F68" w:rsidRDefault="00AE5C92" w:rsidP="00AE5C92">
      <w:pPr>
        <w:pStyle w:val="ListParagraph"/>
        <w:numPr>
          <w:ilvl w:val="0"/>
          <w:numId w:val="40"/>
        </w:num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 xml:space="preserve">Achat et installation d'équipements pour améliorer et moderniser les capacités de surveillance et de contrôle du trafic aérien conformément aux normes et exigences internationales et au plan régional de navigation aérienne: </w:t>
      </w:r>
      <w:r w:rsidR="00A00A1E" w:rsidRPr="00696F68">
        <w:rPr>
          <w:rFonts w:ascii="Times New Roman" w:hAnsi="Times New Roman" w:cs="Times New Roman"/>
          <w:sz w:val="24"/>
          <w:szCs w:val="24"/>
          <w:lang w:val="fr-FR"/>
        </w:rPr>
        <w:t>(</w:t>
      </w:r>
      <w:r w:rsidRPr="00696F68">
        <w:rPr>
          <w:rFonts w:ascii="Times New Roman" w:hAnsi="Times New Roman" w:cs="Times New Roman"/>
          <w:sz w:val="24"/>
          <w:szCs w:val="24"/>
          <w:lang w:val="fr-FR"/>
        </w:rPr>
        <w:t>a</w:t>
      </w:r>
      <w:r w:rsidR="00A00A1E" w:rsidRPr="00696F68">
        <w:rPr>
          <w:rFonts w:ascii="Times New Roman" w:hAnsi="Times New Roman" w:cs="Times New Roman"/>
          <w:sz w:val="24"/>
          <w:szCs w:val="24"/>
          <w:lang w:val="fr-FR"/>
        </w:rPr>
        <w:t>) mise en œuvre d'un système de surveillance automatique dépendante - radiodiffusion (système de surveillance ADS-B)</w:t>
      </w:r>
      <w:r w:rsidR="00037EF7" w:rsidRPr="00696F68">
        <w:rPr>
          <w:rFonts w:ascii="Times New Roman" w:hAnsi="Times New Roman" w:cs="Times New Roman"/>
          <w:sz w:val="24"/>
          <w:szCs w:val="24"/>
          <w:lang w:val="fr-FR"/>
        </w:rPr>
        <w:t xml:space="preserve"> en installant au moins une station terrestre (antenne(s) de réception) en Haïti et en équipant quelques appareils locaux d’émetteurs A</w:t>
      </w:r>
      <w:r w:rsidR="00564891" w:rsidRPr="00696F68">
        <w:rPr>
          <w:rFonts w:ascii="Times New Roman" w:hAnsi="Times New Roman" w:cs="Times New Roman"/>
          <w:sz w:val="24"/>
          <w:szCs w:val="24"/>
          <w:lang w:val="fr-FR"/>
        </w:rPr>
        <w:t>D</w:t>
      </w:r>
      <w:r w:rsidR="00037EF7" w:rsidRPr="00696F68">
        <w:rPr>
          <w:rFonts w:ascii="Times New Roman" w:hAnsi="Times New Roman" w:cs="Times New Roman"/>
          <w:sz w:val="24"/>
          <w:szCs w:val="24"/>
          <w:lang w:val="fr-FR"/>
        </w:rPr>
        <w:t>S-B</w:t>
      </w:r>
      <w:r w:rsidRPr="00696F68">
        <w:rPr>
          <w:rFonts w:ascii="Times New Roman" w:hAnsi="Times New Roman" w:cs="Times New Roman"/>
          <w:sz w:val="24"/>
          <w:szCs w:val="24"/>
          <w:lang w:val="fr-FR"/>
        </w:rPr>
        <w:t xml:space="preserve"> et (b) la technologie de communication et de surveillance pour le nouveau CAP ATCT.</w:t>
      </w:r>
    </w:p>
    <w:p w14:paraId="518333B3" w14:textId="00252B71" w:rsidR="00BC03B2" w:rsidRPr="00696F68" w:rsidRDefault="00BC03B2" w:rsidP="00696F68">
      <w:pPr>
        <w:pStyle w:val="ListParagraph"/>
        <w:rPr>
          <w:rFonts w:ascii="Times New Roman" w:hAnsi="Times New Roman" w:cs="Times New Roman"/>
          <w:sz w:val="24"/>
          <w:szCs w:val="24"/>
          <w:lang w:val="fr-FR"/>
        </w:rPr>
      </w:pPr>
    </w:p>
    <w:p w14:paraId="080561BD" w14:textId="4643A2BB" w:rsidR="00BC03B2" w:rsidRPr="00696F68" w:rsidRDefault="00BC03B2" w:rsidP="00BC03B2">
      <w:pPr>
        <w:pStyle w:val="ListParagraph"/>
        <w:numPr>
          <w:ilvl w:val="0"/>
          <w:numId w:val="40"/>
        </w:num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Services de consultants autres services pour les activités de supervision correspondantes, études techniques associées, assistance technique et formation selon les besoins, y compris pour les instruments de sauvegardes sociales et environnementales pertinents.</w:t>
      </w:r>
    </w:p>
    <w:p w14:paraId="46678C66" w14:textId="77777777" w:rsidR="00BC03B2" w:rsidRPr="00696F68" w:rsidRDefault="00BC03B2" w:rsidP="00696F68">
      <w:pPr>
        <w:pStyle w:val="ListParagraph"/>
        <w:rPr>
          <w:rFonts w:ascii="Times New Roman" w:hAnsi="Times New Roman" w:cs="Times New Roman"/>
          <w:sz w:val="24"/>
          <w:szCs w:val="24"/>
          <w:lang w:val="fr-FR"/>
        </w:rPr>
      </w:pPr>
    </w:p>
    <w:p w14:paraId="6B9F512A" w14:textId="77777777" w:rsidR="009E715F" w:rsidRPr="00696F68" w:rsidRDefault="009E715F" w:rsidP="00A00A1E">
      <w:pPr>
        <w:spacing w:after="0" w:line="240" w:lineRule="auto"/>
        <w:jc w:val="both"/>
        <w:rPr>
          <w:rFonts w:ascii="Times New Roman" w:hAnsi="Times New Roman" w:cs="Times New Roman"/>
          <w:b/>
          <w:sz w:val="24"/>
          <w:szCs w:val="24"/>
          <w:lang w:val="fr-FR"/>
        </w:rPr>
      </w:pPr>
    </w:p>
    <w:p w14:paraId="40099692" w14:textId="72EE8F54" w:rsidR="009E715F" w:rsidRPr="00696F68" w:rsidRDefault="00A00A1E" w:rsidP="009E715F">
      <w:pPr>
        <w:spacing w:after="0" w:line="240" w:lineRule="auto"/>
        <w:jc w:val="both"/>
        <w:rPr>
          <w:rFonts w:ascii="Times New Roman" w:hAnsi="Times New Roman" w:cs="Times New Roman"/>
          <w:sz w:val="24"/>
          <w:szCs w:val="24"/>
          <w:highlight w:val="yellow"/>
          <w:lang w:val="fr-FR"/>
        </w:rPr>
      </w:pPr>
      <w:r w:rsidRPr="00696F68">
        <w:rPr>
          <w:rFonts w:ascii="Times New Roman" w:hAnsi="Times New Roman" w:cs="Times New Roman"/>
          <w:b/>
          <w:sz w:val="24"/>
          <w:szCs w:val="24"/>
          <w:lang w:val="fr-FR"/>
        </w:rPr>
        <w:t xml:space="preserve">Composante 2 – </w:t>
      </w:r>
      <w:r w:rsidR="009E715F" w:rsidRPr="009E715F">
        <w:rPr>
          <w:rFonts w:ascii="Times New Roman" w:hAnsi="Times New Roman" w:cs="Times New Roman"/>
          <w:b/>
          <w:sz w:val="24"/>
          <w:szCs w:val="24"/>
          <w:lang w:val="fr-FR"/>
        </w:rPr>
        <w:t xml:space="preserve">: Amélioration du système de drainage des aérodromes PAP et CAP (10 millions de dollars, dont 6 millions de dollars US IDA et 4 millions de dollars US IDA régionaux). </w:t>
      </w:r>
      <w:r w:rsidR="009E715F" w:rsidRPr="00696F68">
        <w:rPr>
          <w:rFonts w:ascii="Times New Roman" w:hAnsi="Times New Roman" w:cs="Times New Roman"/>
          <w:sz w:val="24"/>
          <w:szCs w:val="24"/>
          <w:lang w:val="fr-FR"/>
        </w:rPr>
        <w:t xml:space="preserve">Ces investissements visent à réduire le risque d'inondation des aérodromes associé à la saison des pluies annuelle, aux ouragans et au changement climatique </w:t>
      </w:r>
      <w:proofErr w:type="gramStart"/>
      <w:r w:rsidR="009E715F" w:rsidRPr="00696F68">
        <w:rPr>
          <w:rFonts w:ascii="Times New Roman" w:hAnsi="Times New Roman" w:cs="Times New Roman"/>
          <w:sz w:val="24"/>
          <w:szCs w:val="24"/>
          <w:lang w:val="fr-FR"/>
        </w:rPr>
        <w:t>a</w:t>
      </w:r>
      <w:proofErr w:type="gramEnd"/>
      <w:r w:rsidR="009E715F">
        <w:rPr>
          <w:rFonts w:ascii="Times New Roman" w:hAnsi="Times New Roman" w:cs="Times New Roman"/>
          <w:sz w:val="24"/>
          <w:szCs w:val="24"/>
          <w:lang w:val="fr-FR"/>
        </w:rPr>
        <w:t xml:space="preserve"> </w:t>
      </w:r>
      <w:r w:rsidR="009E715F" w:rsidRPr="00696F68">
        <w:rPr>
          <w:rFonts w:ascii="Times New Roman" w:hAnsi="Times New Roman" w:cs="Times New Roman"/>
          <w:sz w:val="24"/>
          <w:szCs w:val="24"/>
          <w:lang w:val="fr-FR"/>
        </w:rPr>
        <w:t>PAP et a CAP</w:t>
      </w:r>
      <w:r w:rsidR="009E715F">
        <w:rPr>
          <w:rFonts w:ascii="Times New Roman" w:hAnsi="Times New Roman" w:cs="Times New Roman"/>
          <w:sz w:val="24"/>
          <w:szCs w:val="24"/>
          <w:lang w:val="fr-FR"/>
        </w:rPr>
        <w:t xml:space="preserve">. Il </w:t>
      </w:r>
      <w:r w:rsidR="00715EE7">
        <w:rPr>
          <w:rFonts w:ascii="Times New Roman" w:hAnsi="Times New Roman" w:cs="Times New Roman"/>
          <w:sz w:val="24"/>
          <w:szCs w:val="24"/>
          <w:lang w:val="fr-FR"/>
        </w:rPr>
        <w:t xml:space="preserve">s’agira </w:t>
      </w:r>
      <w:r w:rsidR="00715EE7" w:rsidRPr="009E715F">
        <w:rPr>
          <w:rFonts w:ascii="Times New Roman" w:hAnsi="Times New Roman" w:cs="Times New Roman"/>
          <w:sz w:val="24"/>
          <w:szCs w:val="24"/>
          <w:lang w:val="fr-FR"/>
        </w:rPr>
        <w:t>en</w:t>
      </w:r>
      <w:r w:rsidR="009E715F" w:rsidRPr="00696F68">
        <w:rPr>
          <w:rFonts w:ascii="Times New Roman" w:hAnsi="Times New Roman" w:cs="Times New Roman"/>
          <w:sz w:val="24"/>
          <w:szCs w:val="24"/>
          <w:lang w:val="fr-FR"/>
        </w:rPr>
        <w:t xml:space="preserve"> augmentant la capacité de drainage des deux aérodromes </w:t>
      </w:r>
      <w:r w:rsidR="009E715F">
        <w:rPr>
          <w:rFonts w:ascii="Times New Roman" w:hAnsi="Times New Roman" w:cs="Times New Roman"/>
          <w:sz w:val="24"/>
          <w:szCs w:val="24"/>
          <w:lang w:val="fr-FR"/>
        </w:rPr>
        <w:t>permettant ainsi d’</w:t>
      </w:r>
      <w:r w:rsidR="009E715F" w:rsidRPr="00696F68">
        <w:rPr>
          <w:rFonts w:ascii="Times New Roman" w:hAnsi="Times New Roman" w:cs="Times New Roman"/>
          <w:sz w:val="24"/>
          <w:szCs w:val="24"/>
          <w:lang w:val="fr-FR"/>
        </w:rPr>
        <w:t xml:space="preserve">améliorer leur résilience au climat / aux catastrophes. Cette composante financerait </w:t>
      </w:r>
      <w:r w:rsidR="00715EE7" w:rsidRPr="009E715F">
        <w:rPr>
          <w:rFonts w:ascii="Times New Roman" w:hAnsi="Times New Roman" w:cs="Times New Roman"/>
          <w:sz w:val="24"/>
          <w:szCs w:val="24"/>
          <w:lang w:val="fr-FR"/>
        </w:rPr>
        <w:t>notamment :</w:t>
      </w:r>
    </w:p>
    <w:p w14:paraId="4AE247F0" w14:textId="7EF928F1" w:rsidR="009E715F" w:rsidRPr="00696F68" w:rsidRDefault="009E715F" w:rsidP="00696F68">
      <w:pPr>
        <w:pStyle w:val="ListParagraph"/>
        <w:numPr>
          <w:ilvl w:val="0"/>
          <w:numId w:val="51"/>
        </w:num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 xml:space="preserve">Travaux de génie civil, </w:t>
      </w:r>
      <w:r w:rsidR="00715EE7" w:rsidRPr="00696F68">
        <w:rPr>
          <w:rFonts w:ascii="Times New Roman" w:hAnsi="Times New Roman" w:cs="Times New Roman"/>
          <w:sz w:val="24"/>
          <w:szCs w:val="24"/>
          <w:lang w:val="fr-FR"/>
        </w:rPr>
        <w:t>notamment :</w:t>
      </w:r>
      <w:r w:rsidRPr="00696F68">
        <w:rPr>
          <w:rFonts w:ascii="Times New Roman" w:hAnsi="Times New Roman" w:cs="Times New Roman"/>
          <w:sz w:val="24"/>
          <w:szCs w:val="24"/>
          <w:lang w:val="fr-FR"/>
        </w:rPr>
        <w:t xml:space="preserve"> système de drainage des aérodromes PAP et CAP et améliorations de la gestion des inondations. Les investissements seraient situés dans le périmètre de chaque aéroport. À l'aéroport de PAP, des ponceaux seront intégrés dans la conception des deux voies de taxi proposées. Cela raccourcira la longueur du système, augmentant ainsi la pente, la vitesse d'écoulement, la capacité de décharge</w:t>
      </w:r>
      <w:r w:rsidR="00715EE7" w:rsidRPr="00696F68">
        <w:rPr>
          <w:rFonts w:ascii="Times New Roman" w:hAnsi="Times New Roman" w:cs="Times New Roman"/>
          <w:sz w:val="24"/>
          <w:szCs w:val="24"/>
          <w:lang w:val="fr-FR"/>
        </w:rPr>
        <w:t>.</w:t>
      </w:r>
      <w:r w:rsidRPr="00696F68">
        <w:rPr>
          <w:rFonts w:ascii="Times New Roman" w:hAnsi="Times New Roman" w:cs="Times New Roman"/>
          <w:sz w:val="24"/>
          <w:szCs w:val="24"/>
          <w:lang w:val="fr-FR"/>
        </w:rPr>
        <w:t xml:space="preserve"> Cela permettra de </w:t>
      </w:r>
      <w:r w:rsidR="00715EE7" w:rsidRPr="00696F68">
        <w:rPr>
          <w:rFonts w:ascii="Times New Roman" w:hAnsi="Times New Roman" w:cs="Times New Roman"/>
          <w:sz w:val="24"/>
          <w:szCs w:val="24"/>
          <w:lang w:val="fr-FR"/>
        </w:rPr>
        <w:t>réduire</w:t>
      </w:r>
      <w:r w:rsidRPr="00696F68">
        <w:rPr>
          <w:rFonts w:ascii="Times New Roman" w:hAnsi="Times New Roman" w:cs="Times New Roman"/>
          <w:sz w:val="24"/>
          <w:szCs w:val="24"/>
          <w:lang w:val="fr-FR"/>
        </w:rPr>
        <w:t xml:space="preserve"> le risque d'inondation. L'élargissement de la section transversale des canaux de drainage </w:t>
      </w:r>
      <w:r w:rsidR="00715EE7" w:rsidRPr="00696F68">
        <w:rPr>
          <w:rFonts w:ascii="Times New Roman" w:hAnsi="Times New Roman" w:cs="Times New Roman"/>
          <w:sz w:val="24"/>
          <w:szCs w:val="24"/>
          <w:lang w:val="fr-FR"/>
        </w:rPr>
        <w:t>à</w:t>
      </w:r>
      <w:r w:rsidRPr="00696F68">
        <w:rPr>
          <w:rFonts w:ascii="Times New Roman" w:hAnsi="Times New Roman" w:cs="Times New Roman"/>
          <w:sz w:val="24"/>
          <w:szCs w:val="24"/>
          <w:lang w:val="fr-FR"/>
        </w:rPr>
        <w:t xml:space="preserve"> CAP contribuerait à améliorer la capacité de décharge et à réduire le risque d'inondation et le risque d'inondation.</w:t>
      </w:r>
    </w:p>
    <w:p w14:paraId="63AA8282" w14:textId="16D55525" w:rsidR="009E715F" w:rsidRPr="00696F68" w:rsidRDefault="009E715F" w:rsidP="00696F68">
      <w:pPr>
        <w:pStyle w:val="ListParagraph"/>
        <w:numPr>
          <w:ilvl w:val="0"/>
          <w:numId w:val="51"/>
        </w:num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t xml:space="preserve">Services de </w:t>
      </w:r>
      <w:r w:rsidR="00715EE7" w:rsidRPr="00696F68">
        <w:rPr>
          <w:rFonts w:ascii="Times New Roman" w:hAnsi="Times New Roman" w:cs="Times New Roman"/>
          <w:sz w:val="24"/>
          <w:szCs w:val="24"/>
          <w:lang w:val="fr-FR"/>
        </w:rPr>
        <w:t>consultants et</w:t>
      </w:r>
      <w:r w:rsidRPr="00696F68">
        <w:rPr>
          <w:rFonts w:ascii="Times New Roman" w:hAnsi="Times New Roman" w:cs="Times New Roman"/>
          <w:sz w:val="24"/>
          <w:szCs w:val="24"/>
          <w:lang w:val="fr-FR"/>
        </w:rPr>
        <w:t xml:space="preserve"> autres services pour les activités de supervision correspondantes, études techniques associées, assistance technique et formation selon les besoins, y compris pour les instruments de </w:t>
      </w:r>
      <w:r w:rsidR="00715EE7" w:rsidRPr="00696F68">
        <w:rPr>
          <w:rFonts w:ascii="Times New Roman" w:hAnsi="Times New Roman" w:cs="Times New Roman"/>
          <w:sz w:val="24"/>
          <w:szCs w:val="24"/>
          <w:lang w:val="fr-FR"/>
        </w:rPr>
        <w:t>sauvegardes sociales</w:t>
      </w:r>
      <w:r w:rsidRPr="00696F68">
        <w:rPr>
          <w:rFonts w:ascii="Times New Roman" w:hAnsi="Times New Roman" w:cs="Times New Roman"/>
          <w:sz w:val="24"/>
          <w:szCs w:val="24"/>
          <w:lang w:val="fr-FR"/>
        </w:rPr>
        <w:t xml:space="preserve"> et environnementales pertinents.</w:t>
      </w:r>
    </w:p>
    <w:p w14:paraId="6548D9B2" w14:textId="11303068" w:rsidR="009E715F" w:rsidRPr="00696F68" w:rsidRDefault="009E715F" w:rsidP="00A00A1E">
      <w:pPr>
        <w:spacing w:after="0" w:line="240" w:lineRule="auto"/>
        <w:jc w:val="both"/>
        <w:rPr>
          <w:rFonts w:ascii="Times New Roman" w:hAnsi="Times New Roman" w:cs="Times New Roman"/>
          <w:b/>
          <w:sz w:val="24"/>
          <w:szCs w:val="24"/>
          <w:lang w:val="fr-FR"/>
        </w:rPr>
      </w:pPr>
    </w:p>
    <w:p w14:paraId="08061B56" w14:textId="5B076624" w:rsidR="00715EE7" w:rsidRPr="00696F68" w:rsidRDefault="00715EE7" w:rsidP="00715EE7">
      <w:pPr>
        <w:spacing w:after="0" w:line="240" w:lineRule="auto"/>
        <w:jc w:val="both"/>
        <w:rPr>
          <w:rFonts w:ascii="Times New Roman" w:hAnsi="Times New Roman" w:cs="Times New Roman"/>
          <w:sz w:val="24"/>
          <w:szCs w:val="24"/>
          <w:lang w:val="fr-FR"/>
        </w:rPr>
      </w:pPr>
      <w:r w:rsidRPr="00696F68">
        <w:rPr>
          <w:rFonts w:ascii="Times New Roman" w:hAnsi="Times New Roman" w:cs="Times New Roman"/>
          <w:sz w:val="24"/>
          <w:szCs w:val="24"/>
          <w:lang w:val="fr-FR"/>
        </w:rPr>
        <w:lastRenderedPageBreak/>
        <w:t>Les travaux de génie civil qui seront financés au titre de la composante 1 et 2 intégreraient les mesures de résilience au climat / aux catastrophes dans toute la mesure du possible (par exemple, par le choix approprié de matériaux et la conception de dispositifs de drainage améliorés). De même, pour tous les achats d'équipement, les investissements comprendraient des conceptions résilientes dans toute la mesure du possible (par exemple, un groupe électrogène surélevé et une cabine tour résistante aux tempêtes pour le nouveau CAP ATCT). À ce titre, la composante 1 contribuerait à la résilience globale au climat / aux catastrophes et à la durabilité des deux principaux aéroports d’Haïti.</w:t>
      </w:r>
    </w:p>
    <w:p w14:paraId="00BDAF98" w14:textId="77777777" w:rsidR="00715EE7" w:rsidRPr="00696F68" w:rsidRDefault="00715EE7" w:rsidP="00A00A1E">
      <w:pPr>
        <w:spacing w:after="0" w:line="240" w:lineRule="auto"/>
        <w:jc w:val="both"/>
        <w:rPr>
          <w:rFonts w:ascii="Times New Roman" w:hAnsi="Times New Roman" w:cs="Times New Roman"/>
          <w:b/>
          <w:sz w:val="24"/>
          <w:szCs w:val="24"/>
          <w:lang w:val="fr-FR"/>
        </w:rPr>
      </w:pPr>
    </w:p>
    <w:p w14:paraId="5E8CE56B" w14:textId="5E7474F2" w:rsidR="00A00A1E" w:rsidRPr="00696F68" w:rsidRDefault="009E715F" w:rsidP="00A00A1E">
      <w:pPr>
        <w:spacing w:after="0" w:line="240" w:lineRule="auto"/>
        <w:jc w:val="both"/>
        <w:rPr>
          <w:rFonts w:ascii="Times New Roman" w:hAnsi="Times New Roman" w:cs="Times New Roman"/>
          <w:sz w:val="24"/>
          <w:szCs w:val="24"/>
          <w:lang w:val="fr-FR"/>
        </w:rPr>
      </w:pPr>
      <w:r w:rsidRPr="00696F68">
        <w:rPr>
          <w:rFonts w:ascii="Times New Roman" w:hAnsi="Times New Roman" w:cs="Times New Roman"/>
          <w:b/>
          <w:sz w:val="24"/>
          <w:szCs w:val="24"/>
          <w:lang w:val="fr-FR"/>
        </w:rPr>
        <w:t xml:space="preserve">Composante 3 </w:t>
      </w:r>
      <w:r w:rsidR="00A00A1E" w:rsidRPr="00696F68">
        <w:rPr>
          <w:rFonts w:ascii="Times New Roman" w:hAnsi="Times New Roman" w:cs="Times New Roman"/>
          <w:b/>
          <w:sz w:val="24"/>
          <w:szCs w:val="24"/>
          <w:lang w:val="fr-FR"/>
        </w:rPr>
        <w:t>Assistance Technique (</w:t>
      </w:r>
      <w:r w:rsidRPr="00696F68">
        <w:rPr>
          <w:rFonts w:ascii="Times New Roman" w:hAnsi="Times New Roman" w:cs="Times New Roman"/>
          <w:b/>
          <w:sz w:val="24"/>
          <w:szCs w:val="24"/>
          <w:lang w:val="fr-FR"/>
        </w:rPr>
        <w:t xml:space="preserve">5 </w:t>
      </w:r>
      <w:r w:rsidR="00A00A1E" w:rsidRPr="00696F68">
        <w:rPr>
          <w:rFonts w:ascii="Times New Roman" w:hAnsi="Times New Roman" w:cs="Times New Roman"/>
          <w:b/>
          <w:sz w:val="24"/>
          <w:szCs w:val="24"/>
          <w:lang w:val="fr-FR"/>
        </w:rPr>
        <w:t>millions US$) :</w:t>
      </w:r>
      <w:r w:rsidR="00A00A1E" w:rsidRPr="00696F68">
        <w:rPr>
          <w:rFonts w:ascii="Times New Roman" w:hAnsi="Times New Roman" w:cs="Times New Roman"/>
          <w:sz w:val="24"/>
          <w:szCs w:val="24"/>
          <w:lang w:val="fr-FR"/>
        </w:rPr>
        <w:t xml:space="preserve"> Cette composante </w:t>
      </w:r>
      <w:proofErr w:type="gramStart"/>
      <w:r w:rsidR="00A00A1E" w:rsidRPr="00696F68">
        <w:rPr>
          <w:rFonts w:ascii="Times New Roman" w:hAnsi="Times New Roman" w:cs="Times New Roman"/>
          <w:sz w:val="24"/>
          <w:szCs w:val="24"/>
          <w:lang w:val="fr-FR"/>
        </w:rPr>
        <w:t>financerait:</w:t>
      </w:r>
      <w:proofErr w:type="gramEnd"/>
      <w:r w:rsidR="00A00A1E" w:rsidRPr="00696F68">
        <w:rPr>
          <w:rFonts w:ascii="Times New Roman" w:hAnsi="Times New Roman" w:cs="Times New Roman"/>
          <w:sz w:val="24"/>
          <w:szCs w:val="24"/>
          <w:lang w:val="fr-FR"/>
        </w:rPr>
        <w:t xml:space="preserve"> (i) </w:t>
      </w:r>
      <w:r w:rsidR="00815295" w:rsidRPr="00696F68">
        <w:rPr>
          <w:rFonts w:ascii="Times New Roman" w:hAnsi="Times New Roman" w:cs="Times New Roman"/>
          <w:sz w:val="24"/>
          <w:szCs w:val="24"/>
          <w:lang w:val="fr-FR"/>
        </w:rPr>
        <w:t xml:space="preserve">le renforcement </w:t>
      </w:r>
      <w:r w:rsidR="00A00A1E" w:rsidRPr="00696F68">
        <w:rPr>
          <w:rFonts w:ascii="Times New Roman" w:hAnsi="Times New Roman" w:cs="Times New Roman"/>
          <w:sz w:val="24"/>
          <w:szCs w:val="24"/>
          <w:lang w:val="fr-FR"/>
        </w:rPr>
        <w:t xml:space="preserve">des capacités </w:t>
      </w:r>
      <w:r w:rsidR="00836BA8" w:rsidRPr="00696F68">
        <w:rPr>
          <w:rFonts w:ascii="Times New Roman" w:hAnsi="Times New Roman" w:cs="Times New Roman"/>
          <w:sz w:val="24"/>
          <w:szCs w:val="24"/>
          <w:lang w:val="fr-FR"/>
        </w:rPr>
        <w:t>de</w:t>
      </w:r>
      <w:r w:rsidR="00A00A1E" w:rsidRPr="00696F68">
        <w:rPr>
          <w:rFonts w:ascii="Times New Roman" w:hAnsi="Times New Roman" w:cs="Times New Roman"/>
          <w:sz w:val="24"/>
          <w:szCs w:val="24"/>
          <w:lang w:val="fr-FR"/>
        </w:rPr>
        <w:t xml:space="preserve"> l'OFNAC pour améliorer la surveillance réglementaire et les opérations de contrôle du trafic aérien, (ii) </w:t>
      </w:r>
      <w:r w:rsidR="00836BA8" w:rsidRPr="00696F68">
        <w:rPr>
          <w:rFonts w:ascii="Times New Roman" w:hAnsi="Times New Roman" w:cs="Times New Roman"/>
          <w:sz w:val="24"/>
          <w:szCs w:val="24"/>
          <w:lang w:val="fr-FR"/>
        </w:rPr>
        <w:t xml:space="preserve">le renforcement </w:t>
      </w:r>
      <w:r w:rsidR="00A00A1E" w:rsidRPr="00696F68">
        <w:rPr>
          <w:rFonts w:ascii="Times New Roman" w:hAnsi="Times New Roman" w:cs="Times New Roman"/>
          <w:sz w:val="24"/>
          <w:szCs w:val="24"/>
          <w:lang w:val="fr-FR"/>
        </w:rPr>
        <w:t xml:space="preserve">des capacités de l'AAN pour améliorer la gestion et les opérations des aéroports en matière de sécurité et de gestion financière, (iii) </w:t>
      </w:r>
      <w:r w:rsidR="00836BA8" w:rsidRPr="00696F68">
        <w:rPr>
          <w:rFonts w:ascii="Times New Roman" w:hAnsi="Times New Roman" w:cs="Times New Roman"/>
          <w:sz w:val="24"/>
          <w:szCs w:val="24"/>
          <w:lang w:val="fr-FR"/>
        </w:rPr>
        <w:t xml:space="preserve">la préparation </w:t>
      </w:r>
      <w:r w:rsidR="00A00A1E" w:rsidRPr="00696F68">
        <w:rPr>
          <w:rFonts w:ascii="Times New Roman" w:hAnsi="Times New Roman" w:cs="Times New Roman"/>
          <w:sz w:val="24"/>
          <w:szCs w:val="24"/>
          <w:lang w:val="fr-FR"/>
        </w:rPr>
        <w:t xml:space="preserve">d'un plan de gestion de la faune, (iv) </w:t>
      </w:r>
      <w:r w:rsidR="00836BA8" w:rsidRPr="00696F68">
        <w:rPr>
          <w:rFonts w:ascii="Times New Roman" w:hAnsi="Times New Roman" w:cs="Times New Roman"/>
          <w:sz w:val="24"/>
          <w:szCs w:val="24"/>
          <w:lang w:val="fr-FR"/>
        </w:rPr>
        <w:t xml:space="preserve">la préparation </w:t>
      </w:r>
      <w:r w:rsidR="00A00A1E" w:rsidRPr="00696F68">
        <w:rPr>
          <w:rFonts w:ascii="Times New Roman" w:hAnsi="Times New Roman" w:cs="Times New Roman"/>
          <w:sz w:val="24"/>
          <w:szCs w:val="24"/>
          <w:lang w:val="fr-FR"/>
        </w:rPr>
        <w:t>d'une stratégie du secteur de l'aviation</w:t>
      </w:r>
      <w:r w:rsidR="00715EE7" w:rsidRPr="00696F68">
        <w:rPr>
          <w:rFonts w:ascii="Times New Roman" w:hAnsi="Times New Roman" w:cs="Times New Roman"/>
          <w:sz w:val="24"/>
          <w:szCs w:val="24"/>
          <w:lang w:val="fr-FR"/>
        </w:rPr>
        <w:t>.</w:t>
      </w:r>
    </w:p>
    <w:p w14:paraId="5E4A1821" w14:textId="77777777" w:rsidR="00A00A1E" w:rsidRPr="00696F68" w:rsidRDefault="00A00A1E" w:rsidP="00A00A1E">
      <w:pPr>
        <w:spacing w:after="0" w:line="240" w:lineRule="auto"/>
        <w:jc w:val="both"/>
        <w:rPr>
          <w:rFonts w:ascii="Times New Roman" w:hAnsi="Times New Roman" w:cs="Times New Roman"/>
          <w:sz w:val="24"/>
          <w:szCs w:val="24"/>
          <w:lang w:val="fr-FR"/>
        </w:rPr>
      </w:pPr>
    </w:p>
    <w:p w14:paraId="5B8C9728" w14:textId="34B743C7" w:rsidR="00A00A1E" w:rsidRPr="00696F68" w:rsidRDefault="00A00A1E" w:rsidP="00A00A1E">
      <w:pPr>
        <w:spacing w:after="0" w:line="240" w:lineRule="auto"/>
        <w:jc w:val="both"/>
        <w:rPr>
          <w:rFonts w:ascii="Times New Roman" w:hAnsi="Times New Roman" w:cs="Times New Roman"/>
          <w:sz w:val="24"/>
          <w:szCs w:val="24"/>
          <w:lang w:val="fr-FR"/>
        </w:rPr>
      </w:pPr>
      <w:r w:rsidRPr="00696F68">
        <w:rPr>
          <w:rFonts w:ascii="Times New Roman" w:hAnsi="Times New Roman" w:cs="Times New Roman"/>
          <w:b/>
          <w:sz w:val="24"/>
          <w:szCs w:val="24"/>
          <w:lang w:val="fr-FR"/>
        </w:rPr>
        <w:t xml:space="preserve">Composante </w:t>
      </w:r>
      <w:r w:rsidR="00BC03B2" w:rsidRPr="00696F68">
        <w:rPr>
          <w:rFonts w:ascii="Times New Roman" w:hAnsi="Times New Roman" w:cs="Times New Roman"/>
          <w:b/>
          <w:sz w:val="24"/>
          <w:szCs w:val="24"/>
          <w:lang w:val="fr-FR"/>
        </w:rPr>
        <w:t>4</w:t>
      </w:r>
      <w:r w:rsidRPr="00696F68">
        <w:rPr>
          <w:rFonts w:ascii="Times New Roman" w:hAnsi="Times New Roman" w:cs="Times New Roman"/>
          <w:b/>
          <w:sz w:val="24"/>
          <w:szCs w:val="24"/>
          <w:lang w:val="fr-FR"/>
        </w:rPr>
        <w:t xml:space="preserve"> – Interventions d’u</w:t>
      </w:r>
      <w:bookmarkStart w:id="4" w:name="_GoBack"/>
      <w:bookmarkEnd w:id="4"/>
      <w:r w:rsidRPr="00696F68">
        <w:rPr>
          <w:rFonts w:ascii="Times New Roman" w:hAnsi="Times New Roman" w:cs="Times New Roman"/>
          <w:b/>
          <w:sz w:val="24"/>
          <w:szCs w:val="24"/>
          <w:lang w:val="fr-FR"/>
        </w:rPr>
        <w:t>rgence contingentes (0 millions US$)</w:t>
      </w:r>
      <w:r w:rsidRPr="00696F68">
        <w:rPr>
          <w:rFonts w:ascii="Times New Roman" w:hAnsi="Times New Roman" w:cs="Times New Roman"/>
          <w:sz w:val="24"/>
          <w:szCs w:val="24"/>
          <w:lang w:val="fr-FR"/>
        </w:rPr>
        <w:t xml:space="preserve"> : En raison du risque élevé d'événements catastrophiques en Haïti, le projet proposé comprendrait une composante de contingence d'intervention rapide en cas d'urgence éligible, à la demande du gouvernement haïtien. Cette composante fournirait une réponse immédiate en cas d’urgence éligible, si nécessaire. De telles composantes, qui incluent des déclencheurs et des conditions pour l'utilisation des fonds, sont inclus dans la plupart des projets d'investissement en Haïti, conformément aux recommandations du Rapport sur le Développement dans le Monde de 2011 sur les conflits, la sécurité et le développement, et à l'expérience opérationnelle de la Banque en Haïti en réponse aux catastrophes naturelles.</w:t>
      </w:r>
    </w:p>
    <w:p w14:paraId="169E4A1F" w14:textId="77777777" w:rsidR="00A00A1E" w:rsidRPr="00696F68" w:rsidRDefault="00A00A1E" w:rsidP="00337EDB">
      <w:pPr>
        <w:spacing w:after="0" w:line="240" w:lineRule="auto"/>
        <w:jc w:val="both"/>
        <w:rPr>
          <w:rFonts w:ascii="Times New Roman" w:hAnsi="Times New Roman" w:cs="Times New Roman"/>
          <w:sz w:val="24"/>
          <w:szCs w:val="24"/>
          <w:lang w:val="fr-FR"/>
        </w:rPr>
      </w:pPr>
    </w:p>
    <w:p w14:paraId="08F251C8" w14:textId="203FC1D9" w:rsidR="00BC03B2" w:rsidRPr="00696F68" w:rsidRDefault="00BC03B2" w:rsidP="00696F68">
      <w:pPr>
        <w:spacing w:after="0" w:line="240" w:lineRule="auto"/>
        <w:jc w:val="both"/>
        <w:rPr>
          <w:rFonts w:ascii="Times New Roman" w:hAnsi="Times New Roman" w:cs="Times New Roman"/>
          <w:sz w:val="24"/>
          <w:szCs w:val="24"/>
          <w:highlight w:val="yellow"/>
          <w:lang w:val="fr-FR"/>
        </w:rPr>
      </w:pPr>
      <w:r w:rsidRPr="00696F68">
        <w:rPr>
          <w:rFonts w:ascii="Times New Roman" w:hAnsi="Times New Roman" w:cs="Times New Roman"/>
          <w:b/>
          <w:sz w:val="24"/>
          <w:szCs w:val="24"/>
          <w:lang w:val="fr-FR"/>
        </w:rPr>
        <w:t xml:space="preserve">Composante 5 : </w:t>
      </w:r>
      <w:r w:rsidR="009E715F" w:rsidRPr="00696F68">
        <w:rPr>
          <w:rFonts w:ascii="Times New Roman" w:hAnsi="Times New Roman" w:cs="Times New Roman"/>
          <w:b/>
          <w:sz w:val="24"/>
          <w:szCs w:val="24"/>
          <w:lang w:val="fr-FR"/>
        </w:rPr>
        <w:t xml:space="preserve">Gestion de </w:t>
      </w:r>
      <w:proofErr w:type="gramStart"/>
      <w:r w:rsidR="009E715F" w:rsidRPr="00696F68">
        <w:rPr>
          <w:rFonts w:ascii="Times New Roman" w:hAnsi="Times New Roman" w:cs="Times New Roman"/>
          <w:b/>
          <w:sz w:val="24"/>
          <w:szCs w:val="24"/>
          <w:lang w:val="fr-FR"/>
        </w:rPr>
        <w:t>Projet</w:t>
      </w:r>
      <w:r w:rsidRPr="00696F68">
        <w:rPr>
          <w:rFonts w:ascii="Times New Roman" w:hAnsi="Times New Roman" w:cs="Times New Roman"/>
          <w:b/>
          <w:sz w:val="24"/>
          <w:szCs w:val="24"/>
          <w:lang w:val="fr-FR"/>
        </w:rPr>
        <w:t xml:space="preserve">  (</w:t>
      </w:r>
      <w:proofErr w:type="gramEnd"/>
      <w:r w:rsidRPr="00696F68">
        <w:rPr>
          <w:rFonts w:ascii="Times New Roman" w:hAnsi="Times New Roman" w:cs="Times New Roman"/>
          <w:b/>
          <w:sz w:val="24"/>
          <w:szCs w:val="24"/>
          <w:lang w:val="fr-FR"/>
        </w:rPr>
        <w:t xml:space="preserve">5 millions US$) </w:t>
      </w:r>
      <w:r w:rsidRPr="00696F68">
        <w:rPr>
          <w:rFonts w:ascii="Times New Roman" w:hAnsi="Times New Roman" w:cs="Times New Roman"/>
          <w:sz w:val="24"/>
          <w:szCs w:val="24"/>
          <w:lang w:val="fr-FR"/>
        </w:rPr>
        <w:t>.</w:t>
      </w:r>
      <w:r w:rsidRPr="00696F68">
        <w:rPr>
          <w:rFonts w:ascii="Times New Roman" w:eastAsia="Calibri" w:hAnsi="Times New Roman" w:cs="Times New Roman"/>
          <w:bCs/>
          <w:sz w:val="24"/>
          <w:szCs w:val="24"/>
          <w:lang w:val="fr-FR"/>
        </w:rPr>
        <w:t xml:space="preserve"> Cette Composante financera les coûts liés à la gestion de projet et à l’aide à la mise en œuvre selon les besoins de l’Unité de mise en œuvre du Projet (</w:t>
      </w:r>
      <w:r w:rsidRPr="00696F68">
        <w:rPr>
          <w:rFonts w:ascii="Times New Roman" w:eastAsia="Calibri" w:hAnsi="Times New Roman" w:cs="Times New Roman"/>
          <w:bCs/>
          <w:i/>
          <w:sz w:val="24"/>
          <w:szCs w:val="24"/>
          <w:lang w:val="fr-FR"/>
        </w:rPr>
        <w:t xml:space="preserve">Project </w:t>
      </w:r>
      <w:proofErr w:type="spellStart"/>
      <w:r w:rsidRPr="00696F68">
        <w:rPr>
          <w:rFonts w:ascii="Times New Roman" w:eastAsia="Calibri" w:hAnsi="Times New Roman" w:cs="Times New Roman"/>
          <w:bCs/>
          <w:i/>
          <w:sz w:val="24"/>
          <w:szCs w:val="24"/>
          <w:lang w:val="fr-FR"/>
        </w:rPr>
        <w:t>Implementing</w:t>
      </w:r>
      <w:proofErr w:type="spellEnd"/>
      <w:r w:rsidRPr="00696F68">
        <w:rPr>
          <w:rFonts w:ascii="Times New Roman" w:eastAsia="Calibri" w:hAnsi="Times New Roman" w:cs="Times New Roman"/>
          <w:bCs/>
          <w:i/>
          <w:sz w:val="24"/>
          <w:szCs w:val="24"/>
          <w:lang w:val="fr-FR"/>
        </w:rPr>
        <w:t xml:space="preserve"> Unit</w:t>
      </w:r>
      <w:r w:rsidRPr="00696F68">
        <w:rPr>
          <w:rFonts w:ascii="Times New Roman" w:eastAsia="Calibri" w:hAnsi="Times New Roman" w:cs="Times New Roman"/>
          <w:bCs/>
          <w:sz w:val="24"/>
          <w:szCs w:val="24"/>
          <w:lang w:val="fr-FR"/>
        </w:rPr>
        <w:t xml:space="preserve"> - PIU). Cela comprendra le financement lié à (i) l’embauche d’équipes de spécialistes et de consultants pour la mise en œuvre du projet ; (ii) la tenue des actions de suivi et d’évaluation ; (iii) la mise en place de rapports et d’audits de projet ; (iv) la conduite d’actions d’élaboration des capacités en lien avec la mise en œuvre du projet dans les domaines comme la passation des marchés, les mesures de protection, le suivi et l’évaluation, la communication, l’engagement civique, la gestion technique et financière ; et (v) la couverture des frais d’ opérations. </w:t>
      </w:r>
    </w:p>
    <w:p w14:paraId="3D725992" w14:textId="77777777" w:rsidR="00BC03B2" w:rsidRPr="00696F68" w:rsidRDefault="00BC03B2" w:rsidP="00337EDB">
      <w:pPr>
        <w:spacing w:after="0" w:line="240" w:lineRule="auto"/>
        <w:jc w:val="both"/>
        <w:rPr>
          <w:rFonts w:ascii="Times New Roman" w:hAnsi="Times New Roman" w:cs="Times New Roman"/>
          <w:sz w:val="24"/>
          <w:szCs w:val="24"/>
          <w:highlight w:val="yellow"/>
          <w:lang w:val="fr-FR"/>
        </w:rPr>
      </w:pPr>
    </w:p>
    <w:p w14:paraId="34691E22" w14:textId="0A13F837" w:rsidR="005A638F" w:rsidRPr="00A92B83" w:rsidRDefault="005E696B" w:rsidP="005A638F">
      <w:pPr>
        <w:jc w:val="both"/>
        <w:rPr>
          <w:rFonts w:ascii="Times New Roman" w:hAnsi="Times New Roman" w:cs="Times New Roman"/>
          <w:u w:val="single"/>
          <w:lang w:val="fr-FR"/>
        </w:rPr>
      </w:pPr>
      <w:r w:rsidRPr="005E696B">
        <w:rPr>
          <w:rFonts w:ascii="Times New Roman" w:hAnsi="Times New Roman" w:cs="Times New Roman"/>
          <w:sz w:val="24"/>
          <w:szCs w:val="24"/>
          <w:lang w:val="fr-FR"/>
        </w:rPr>
        <w:lastRenderedPageBreak/>
        <w:t xml:space="preserve"> </w:t>
      </w:r>
      <w:r w:rsidR="00A065E6" w:rsidRPr="00A92B83">
        <w:rPr>
          <w:rFonts w:ascii="Times New Roman" w:hAnsi="Times New Roman" w:cs="Times New Roman"/>
          <w:u w:val="single"/>
          <w:lang w:val="fr-FR"/>
        </w:rPr>
        <w:t xml:space="preserve">Aéroport International Toussaint Louverture </w:t>
      </w:r>
      <w:r w:rsidR="00020B59" w:rsidRPr="00A92B83">
        <w:rPr>
          <w:rFonts w:ascii="Times New Roman" w:hAnsi="Times New Roman" w:cs="Times New Roman"/>
          <w:u w:val="single"/>
          <w:lang w:val="fr-FR"/>
        </w:rPr>
        <w:t>(</w:t>
      </w:r>
      <w:r w:rsidR="00A065E6" w:rsidRPr="00A92B83">
        <w:rPr>
          <w:rFonts w:ascii="Times New Roman" w:hAnsi="Times New Roman" w:cs="Times New Roman"/>
          <w:u w:val="single"/>
          <w:lang w:val="fr-FR"/>
        </w:rPr>
        <w:t>Port-au-Prince</w:t>
      </w:r>
      <w:r w:rsidR="00020B59" w:rsidRPr="00A92B83">
        <w:rPr>
          <w:rFonts w:ascii="Times New Roman" w:hAnsi="Times New Roman" w:cs="Times New Roman"/>
          <w:u w:val="single"/>
          <w:lang w:val="fr-FR"/>
        </w:rPr>
        <w:t>)</w:t>
      </w:r>
      <w:r w:rsidR="00A065E6" w:rsidRPr="00A92B83">
        <w:rPr>
          <w:rFonts w:ascii="Times New Roman" w:hAnsi="Times New Roman" w:cs="Times New Roman"/>
          <w:u w:val="single"/>
          <w:lang w:val="fr-FR"/>
        </w:rPr>
        <w:t xml:space="preserve"> </w:t>
      </w:r>
      <w:r w:rsidR="00655714" w:rsidRPr="00A92B83">
        <w:rPr>
          <w:rFonts w:ascii="Times New Roman" w:hAnsi="Times New Roman" w:cs="Times New Roman"/>
          <w:noProof/>
          <w:u w:val="single"/>
        </w:rPr>
        <w:drawing>
          <wp:anchor distT="0" distB="0" distL="114300" distR="114300" simplePos="0" relativeHeight="251678720" behindDoc="0" locked="0" layoutInCell="1" allowOverlap="1" wp14:anchorId="39EF4C09" wp14:editId="2C44BA5B">
            <wp:simplePos x="0" y="0"/>
            <wp:positionH relativeFrom="column">
              <wp:posOffset>95250</wp:posOffset>
            </wp:positionH>
            <wp:positionV relativeFrom="paragraph">
              <wp:posOffset>298450</wp:posOffset>
            </wp:positionV>
            <wp:extent cx="5944870" cy="1932305"/>
            <wp:effectExtent l="19050" t="0" r="0" b="0"/>
            <wp:wrapSquare wrapText="bothSides"/>
            <wp:docPr id="27" name="Picture 27">
              <a:extLst xmlns:a="http://schemas.openxmlformats.org/drawingml/2006/main">
                <a:ext uri="{FF2B5EF4-FFF2-40B4-BE49-F238E27FC236}">
                  <a16:creationId xmlns:a16="http://schemas.microsoft.com/office/drawing/2014/main" id="{3F3A8643-2B7C-436E-B21B-8ECE41346815}"/>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3F3A8643-2B7C-436E-B21B-8ECE41346815}"/>
                        </a:ext>
                      </a:extLst>
                    </pic:cNvPr>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44870" cy="1932305"/>
                    </a:xfrm>
                    <a:prstGeom prst="rect">
                      <a:avLst/>
                    </a:prstGeom>
                    <a:noFill/>
                    <a:ln>
                      <a:noFill/>
                    </a:ln>
                  </pic:spPr>
                </pic:pic>
              </a:graphicData>
            </a:graphic>
          </wp:anchor>
        </w:drawing>
      </w:r>
      <w:r w:rsidR="009D0BE8" w:rsidRPr="00A92B83">
        <w:rPr>
          <w:rFonts w:ascii="Times New Roman" w:hAnsi="Times New Roman" w:cs="Times New Roman"/>
          <w:u w:val="single"/>
          <w:lang w:val="fr-FR"/>
        </w:rPr>
        <w:t>Aéroport International Cap-Haïtien</w:t>
      </w:r>
    </w:p>
    <w:p w14:paraId="3FB5CFCD" w14:textId="77777777" w:rsidR="0069109A" w:rsidRDefault="0069109A" w:rsidP="005A638F">
      <w:pPr>
        <w:jc w:val="both"/>
        <w:rPr>
          <w:rFonts w:ascii="Times New Roman" w:hAnsi="Times New Roman" w:cs="Times New Roman"/>
          <w:sz w:val="24"/>
          <w:szCs w:val="24"/>
          <w:lang w:val="fr-FR"/>
        </w:rPr>
      </w:pPr>
    </w:p>
    <w:p w14:paraId="3CF1AFF5" w14:textId="77777777" w:rsidR="00291C91" w:rsidRPr="002819C6" w:rsidRDefault="00291C91" w:rsidP="00B04BC7">
      <w:pPr>
        <w:pStyle w:val="ListParagraph"/>
        <w:numPr>
          <w:ilvl w:val="1"/>
          <w:numId w:val="1"/>
        </w:numPr>
        <w:spacing w:after="0" w:line="360" w:lineRule="auto"/>
        <w:ind w:left="360"/>
        <w:jc w:val="both"/>
        <w:outlineLvl w:val="1"/>
        <w:rPr>
          <w:rFonts w:ascii="Times New Roman" w:hAnsi="Times New Roman" w:cs="Times New Roman"/>
          <w:b/>
          <w:sz w:val="24"/>
          <w:szCs w:val="24"/>
          <w:lang w:val="fr-FR"/>
        </w:rPr>
      </w:pPr>
      <w:bookmarkStart w:id="5" w:name="_Toc24696171"/>
      <w:r w:rsidRPr="002819C6">
        <w:rPr>
          <w:rFonts w:ascii="Times New Roman" w:hAnsi="Times New Roman" w:cs="Times New Roman"/>
          <w:b/>
          <w:sz w:val="24"/>
          <w:szCs w:val="24"/>
          <w:lang w:val="fr-FR"/>
        </w:rPr>
        <w:t>Présentation sommaire de la zone d’intervention du projet</w:t>
      </w:r>
      <w:bookmarkEnd w:id="5"/>
    </w:p>
    <w:p w14:paraId="1EF82498" w14:textId="359CE828" w:rsidR="00BC12CC" w:rsidRPr="002819C6" w:rsidRDefault="00C3399E" w:rsidP="00C3399E">
      <w:pPr>
        <w:pStyle w:val="Heading3"/>
        <w:rPr>
          <w:rFonts w:ascii="Times New Roman" w:eastAsiaTheme="minorHAnsi" w:hAnsi="Times New Roman" w:cs="Times New Roman"/>
          <w:b/>
          <w:color w:val="auto"/>
          <w:lang w:val="fr-FR"/>
        </w:rPr>
      </w:pPr>
      <w:bookmarkStart w:id="6" w:name="_Toc24696172"/>
      <w:r w:rsidRPr="002819C6">
        <w:rPr>
          <w:rFonts w:ascii="Times New Roman" w:eastAsiaTheme="minorHAnsi" w:hAnsi="Times New Roman" w:cs="Times New Roman"/>
          <w:b/>
          <w:color w:val="auto"/>
          <w:lang w:val="fr-FR"/>
        </w:rPr>
        <w:t xml:space="preserve">1.2.1.- </w:t>
      </w:r>
      <w:r w:rsidR="00BC12CC" w:rsidRPr="002819C6">
        <w:rPr>
          <w:rFonts w:ascii="Times New Roman" w:eastAsiaTheme="minorHAnsi" w:hAnsi="Times New Roman" w:cs="Times New Roman"/>
          <w:b/>
          <w:color w:val="auto"/>
          <w:lang w:val="fr-FR"/>
        </w:rPr>
        <w:t>Aéroport International Toussaint Louverture (AITL)</w:t>
      </w:r>
      <w:bookmarkEnd w:id="6"/>
      <w:r w:rsidR="00ED49DB">
        <w:rPr>
          <w:rFonts w:ascii="Times New Roman" w:eastAsiaTheme="minorHAnsi" w:hAnsi="Times New Roman" w:cs="Times New Roman"/>
          <w:b/>
          <w:color w:val="auto"/>
          <w:lang w:val="fr-FR"/>
        </w:rPr>
        <w:t xml:space="preserve"> à PAP</w:t>
      </w:r>
    </w:p>
    <w:p w14:paraId="30A0A5D9" w14:textId="77777777" w:rsidR="00596FCF" w:rsidRPr="002819C6" w:rsidRDefault="00596FCF" w:rsidP="00596FCF">
      <w:pPr>
        <w:spacing w:after="0"/>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Dans le document du plan de gestion environnemental et social, élaboré</w:t>
      </w:r>
      <w:r w:rsidR="00556AF7" w:rsidRPr="002819C6">
        <w:rPr>
          <w:rFonts w:ascii="Times New Roman" w:hAnsi="Times New Roman" w:cs="Times New Roman"/>
          <w:sz w:val="24"/>
          <w:szCs w:val="24"/>
          <w:lang w:val="fr-FR"/>
        </w:rPr>
        <w:t xml:space="preserve"> en 2016</w:t>
      </w:r>
      <w:r w:rsidRPr="002819C6">
        <w:rPr>
          <w:rFonts w:ascii="Times New Roman" w:hAnsi="Times New Roman" w:cs="Times New Roman"/>
          <w:sz w:val="24"/>
          <w:szCs w:val="24"/>
          <w:lang w:val="fr-FR"/>
        </w:rPr>
        <w:t xml:space="preserve"> dans le cadre du Projet de rénovation de la piste d’atterrissage de l’Aéroport International Toussaint Louverture, financé par la Banque </w:t>
      </w:r>
      <w:r w:rsidR="00547EBF">
        <w:rPr>
          <w:rFonts w:ascii="Times New Roman" w:hAnsi="Times New Roman" w:cs="Times New Roman"/>
          <w:sz w:val="24"/>
          <w:szCs w:val="24"/>
          <w:lang w:val="fr-FR"/>
        </w:rPr>
        <w:t>I</w:t>
      </w:r>
      <w:r w:rsidR="00E85647">
        <w:rPr>
          <w:rFonts w:ascii="Times New Roman" w:hAnsi="Times New Roman" w:cs="Times New Roman"/>
          <w:sz w:val="24"/>
          <w:szCs w:val="24"/>
          <w:lang w:val="fr-FR"/>
        </w:rPr>
        <w:t>nter</w:t>
      </w:r>
      <w:r w:rsidRPr="002819C6">
        <w:rPr>
          <w:rFonts w:ascii="Times New Roman" w:hAnsi="Times New Roman" w:cs="Times New Roman"/>
          <w:sz w:val="24"/>
          <w:szCs w:val="24"/>
          <w:lang w:val="fr-FR"/>
        </w:rPr>
        <w:t>américaine de Développement (BID)</w:t>
      </w:r>
      <w:r w:rsidR="000D5867">
        <w:rPr>
          <w:rStyle w:val="FootnoteReference"/>
          <w:rFonts w:ascii="Times New Roman" w:hAnsi="Times New Roman" w:cs="Times New Roman"/>
          <w:sz w:val="24"/>
          <w:szCs w:val="24"/>
          <w:lang w:val="fr-FR"/>
        </w:rPr>
        <w:footnoteReference w:id="2"/>
      </w:r>
      <w:r w:rsidRPr="002819C6">
        <w:rPr>
          <w:rFonts w:ascii="Times New Roman" w:hAnsi="Times New Roman" w:cs="Times New Roman"/>
          <w:sz w:val="24"/>
          <w:szCs w:val="24"/>
          <w:lang w:val="fr-FR"/>
        </w:rPr>
        <w:t xml:space="preserve">, l’environnement de l’aéroport est présenté de la manière suivante : </w:t>
      </w:r>
    </w:p>
    <w:p w14:paraId="1E074C60" w14:textId="77777777" w:rsidR="00596FCF" w:rsidRPr="002819C6" w:rsidRDefault="00596FCF" w:rsidP="00596FCF">
      <w:pPr>
        <w:spacing w:after="0"/>
        <w:jc w:val="both"/>
        <w:rPr>
          <w:rFonts w:ascii="Times New Roman" w:hAnsi="Times New Roman" w:cs="Times New Roman"/>
          <w:sz w:val="24"/>
          <w:szCs w:val="24"/>
          <w:lang w:val="fr-FR"/>
        </w:rPr>
      </w:pPr>
    </w:p>
    <w:p w14:paraId="1909D0D9" w14:textId="77777777" w:rsidR="00596FCF" w:rsidRPr="002819C6" w:rsidRDefault="00596FCF" w:rsidP="00596FCF">
      <w:pPr>
        <w:spacing w:after="0"/>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L’Aéroport International Toussaint Louverture (AITL) est le principal aéroport desservant la République d’Haïti. Il appartient au Gouvernement haïtien et est géré par l’Autorité Aéroportuaire Nationale (AAN). L’AAN est une agence indépendante relevant directement du Ministère des Travaux Publics, Transports et Communications (MTPTC). L’AAN est chargée de la planification, de la gestion et du fonctionnement de toutes les installations aéroportuaires en Haïti. L’AITL est l’aéroport le plus grand géré par l’AAN.</w:t>
      </w:r>
    </w:p>
    <w:p w14:paraId="289DE3BC" w14:textId="77777777" w:rsidR="00596FCF" w:rsidRPr="002819C6" w:rsidRDefault="00596FCF" w:rsidP="00596FC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L’AITL est situé à Tabarre, à 13 kilomètres de la Capitale, Port-au-Prince. Ses coordonnées sont 18°34´48"N et 072°17´33"W. L’aéroport a une piste d’atterrissage en asphalte de 3,030m de long sur 47m de large. L’élévation de référence de l’aéroport est 37-m ASL.</w:t>
      </w:r>
    </w:p>
    <w:p w14:paraId="4C36610A" w14:textId="77777777" w:rsidR="00596FCF" w:rsidRPr="002819C6" w:rsidRDefault="00596FCF" w:rsidP="00596FC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L’aérodrome a une pente douce d’est à ouest. Une haute colline s’élève dans la section sud-ouest. Une clôture de sécurité</w:t>
      </w:r>
      <w:r w:rsidR="00F14E59" w:rsidRPr="002819C6">
        <w:rPr>
          <w:rFonts w:ascii="Times New Roman" w:hAnsi="Times New Roman" w:cs="Times New Roman"/>
          <w:sz w:val="24"/>
          <w:szCs w:val="24"/>
          <w:lang w:val="fr-FR"/>
        </w:rPr>
        <w:t xml:space="preserve"> </w:t>
      </w:r>
      <w:r w:rsidR="00F14E59" w:rsidRPr="00F874DA">
        <w:rPr>
          <w:rFonts w:ascii="Times New Roman" w:hAnsi="Times New Roman" w:cs="Times New Roman"/>
          <w:sz w:val="24"/>
          <w:szCs w:val="24"/>
          <w:lang w:val="fr-FR"/>
        </w:rPr>
        <w:t>se déploie</w:t>
      </w:r>
      <w:r w:rsidR="00F14E59"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tout au long du périmètre de l’aérodrome, et il y existe une route en gravier et un canal de drainage. Le terrain de l’aérodrome est herbeux, entretenu par tonte. L’infrastructure consiste en des édifices, des aires de stationnement des aéronefs, et des voies de circulation servant le Terminal International, le Terminal Domestique et le camp de la Mission des Nations Unies </w:t>
      </w:r>
      <w:r w:rsidR="0041205D" w:rsidRPr="002819C6">
        <w:rPr>
          <w:rFonts w:ascii="Times New Roman" w:hAnsi="Times New Roman" w:cs="Times New Roman"/>
          <w:sz w:val="24"/>
          <w:szCs w:val="24"/>
          <w:lang w:val="fr-FR"/>
        </w:rPr>
        <w:t>pour la</w:t>
      </w:r>
      <w:r w:rsidRPr="002819C6">
        <w:rPr>
          <w:rFonts w:ascii="Times New Roman" w:hAnsi="Times New Roman" w:cs="Times New Roman"/>
          <w:sz w:val="24"/>
          <w:szCs w:val="24"/>
          <w:lang w:val="fr-FR"/>
        </w:rPr>
        <w:t xml:space="preserve"> Stabilisation d’Haïti (MINUSTAH).</w:t>
      </w:r>
    </w:p>
    <w:p w14:paraId="5D3589E2" w14:textId="77777777" w:rsidR="00596FCF" w:rsidRPr="002819C6" w:rsidRDefault="00596FCF" w:rsidP="00596FC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 développement communautaire et l’utilisation des terres dans le voisinage de l’AITL peuvent être décrits comme suit :</w:t>
      </w:r>
    </w:p>
    <w:p w14:paraId="69F7875A" w14:textId="77777777" w:rsidR="00596FCF" w:rsidRPr="002819C6" w:rsidRDefault="00596FCF" w:rsidP="00B04BC7">
      <w:pPr>
        <w:pStyle w:val="ListParagraph"/>
        <w:numPr>
          <w:ilvl w:val="0"/>
          <w:numId w:val="16"/>
        </w:numPr>
        <w:spacing w:after="200" w:line="276"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La zone Nord conna</w:t>
      </w:r>
      <w:r w:rsidR="00FE531C" w:rsidRPr="002819C6">
        <w:rPr>
          <w:rFonts w:ascii="Times New Roman" w:hAnsi="Times New Roman" w:cs="Times New Roman"/>
          <w:sz w:val="24"/>
          <w:szCs w:val="24"/>
          <w:lang w:val="fr-FR"/>
        </w:rPr>
        <w:t>î</w:t>
      </w:r>
      <w:r w:rsidRPr="002819C6">
        <w:rPr>
          <w:rFonts w:ascii="Times New Roman" w:hAnsi="Times New Roman" w:cs="Times New Roman"/>
          <w:sz w:val="24"/>
          <w:szCs w:val="24"/>
          <w:lang w:val="fr-FR"/>
        </w:rPr>
        <w:t>t un développement mixte commercial et industriel. Il existe un puits et une usine de traitement de l’eau appartenant à la municipalité au long de la clôture de sécurité nord. Des terrains vacants sont envahis par des colonies de squatteurs depuis les années 1990. Ils y ont construit des abris et le Gouvernement n’a rien entrepris pour les en chasser. Ces terrains</w:t>
      </w:r>
      <w:r w:rsidR="00FE531C" w:rsidRPr="002819C6">
        <w:rPr>
          <w:rFonts w:ascii="Times New Roman" w:hAnsi="Times New Roman" w:cs="Times New Roman"/>
          <w:sz w:val="24"/>
          <w:szCs w:val="24"/>
          <w:lang w:val="fr-FR"/>
        </w:rPr>
        <w:t xml:space="preserve"> sont encore occupés et l’AITL </w:t>
      </w:r>
      <w:r w:rsidRPr="002819C6">
        <w:rPr>
          <w:rFonts w:ascii="Times New Roman" w:hAnsi="Times New Roman" w:cs="Times New Roman"/>
          <w:sz w:val="24"/>
          <w:szCs w:val="24"/>
          <w:lang w:val="fr-FR"/>
        </w:rPr>
        <w:t>a perdu la propriété de quelques</w:t>
      </w:r>
      <w:r w:rsidR="00FE531C" w:rsidRPr="002819C6">
        <w:rPr>
          <w:rFonts w:ascii="Times New Roman" w:hAnsi="Times New Roman" w:cs="Times New Roman"/>
          <w:sz w:val="24"/>
          <w:szCs w:val="24"/>
          <w:lang w:val="fr-FR"/>
        </w:rPr>
        <w:t>-</w:t>
      </w:r>
      <w:r w:rsidRPr="002819C6">
        <w:rPr>
          <w:rFonts w:ascii="Times New Roman" w:hAnsi="Times New Roman" w:cs="Times New Roman"/>
          <w:sz w:val="24"/>
          <w:szCs w:val="24"/>
          <w:lang w:val="fr-FR"/>
        </w:rPr>
        <w:t xml:space="preserve"> uns de ces espaces.</w:t>
      </w:r>
    </w:p>
    <w:p w14:paraId="5810893F" w14:textId="77777777" w:rsidR="00596FCF" w:rsidRPr="002819C6" w:rsidRDefault="00596FCF" w:rsidP="00B04BC7">
      <w:pPr>
        <w:pStyle w:val="ListParagraph"/>
        <w:numPr>
          <w:ilvl w:val="0"/>
          <w:numId w:val="16"/>
        </w:numPr>
        <w:spacing w:after="200" w:line="276"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Il y a dans la zone Est une voie de camionnage, des édifices commerciaux et des entrepôts. La construction de nouveaux édifices est une préoccupation, au regard du franchissement des obstacles pour la surface d’approche à la Piste 28.</w:t>
      </w:r>
    </w:p>
    <w:p w14:paraId="0D6E11E7" w14:textId="77777777" w:rsidR="00596FCF" w:rsidRPr="002819C6" w:rsidRDefault="00596FCF" w:rsidP="00B04BC7">
      <w:pPr>
        <w:pStyle w:val="ListParagraph"/>
        <w:numPr>
          <w:ilvl w:val="0"/>
          <w:numId w:val="16"/>
        </w:numPr>
        <w:spacing w:after="200" w:line="276"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 développement et les routes dans la zone Sud appuient directement les opérations de l’AITL. Quelques terrains vides étaient occupés par des squatteurs, mais les camps de tentes ont été démolis et les terrains sont réservés par l’AITL à de futurs développements. La B</w:t>
      </w:r>
      <w:r w:rsidR="0041205D" w:rsidRPr="002819C6">
        <w:rPr>
          <w:rFonts w:ascii="Times New Roman" w:hAnsi="Times New Roman" w:cs="Times New Roman"/>
          <w:sz w:val="24"/>
          <w:szCs w:val="24"/>
          <w:lang w:val="fr-FR"/>
        </w:rPr>
        <w:t>anque Interaméricaine de Développement (BID)</w:t>
      </w:r>
      <w:r w:rsidRPr="002819C6">
        <w:rPr>
          <w:rFonts w:ascii="Times New Roman" w:hAnsi="Times New Roman" w:cs="Times New Roman"/>
          <w:sz w:val="24"/>
          <w:szCs w:val="24"/>
          <w:lang w:val="fr-FR"/>
        </w:rPr>
        <w:t xml:space="preserve"> a réalisé une étude d’options de redéveloppement des routes dans cette zone pour réduire la congestion de la circulation des véhicules et améliorer l’accès à l’AITL</w:t>
      </w:r>
      <w:r w:rsidRPr="002819C6">
        <w:rPr>
          <w:rFonts w:ascii="Times New Roman" w:hAnsi="Times New Roman" w:cs="Times New Roman"/>
          <w:sz w:val="24"/>
          <w:szCs w:val="24"/>
          <w:vertAlign w:val="superscript"/>
          <w:lang w:val="fr-FR"/>
        </w:rPr>
        <w:footnoteReference w:id="3"/>
      </w:r>
      <w:r w:rsidRPr="002819C6">
        <w:rPr>
          <w:rFonts w:ascii="Times New Roman" w:hAnsi="Times New Roman" w:cs="Times New Roman"/>
          <w:sz w:val="24"/>
          <w:szCs w:val="24"/>
          <w:lang w:val="fr-FR"/>
        </w:rPr>
        <w:t>.</w:t>
      </w:r>
    </w:p>
    <w:p w14:paraId="52B1807E" w14:textId="77777777" w:rsidR="00596FCF" w:rsidRDefault="00596FCF" w:rsidP="00B04BC7">
      <w:pPr>
        <w:pStyle w:val="ListParagraph"/>
        <w:numPr>
          <w:ilvl w:val="0"/>
          <w:numId w:val="16"/>
        </w:numPr>
        <w:spacing w:after="200" w:line="276"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Il y a une voie de camionnage et un parc industriel logeant des usines de textile et d’électronique dans la zone Ouest. Il existe également des résidences dans cette zone.</w:t>
      </w:r>
    </w:p>
    <w:p w14:paraId="7E9B36BD" w14:textId="77777777" w:rsidR="002477EF" w:rsidRDefault="002477EF" w:rsidP="002477EF">
      <w:pPr>
        <w:spacing w:after="200" w:line="276" w:lineRule="auto"/>
        <w:jc w:val="both"/>
        <w:rPr>
          <w:rFonts w:ascii="Times New Roman" w:hAnsi="Times New Roman" w:cs="Times New Roman"/>
          <w:sz w:val="24"/>
          <w:szCs w:val="24"/>
          <w:lang w:val="fr-FR"/>
        </w:rPr>
      </w:pPr>
      <w:r w:rsidRPr="002477EF">
        <w:rPr>
          <w:rFonts w:ascii="Times New Roman" w:hAnsi="Times New Roman" w:cs="Times New Roman"/>
          <w:sz w:val="24"/>
          <w:szCs w:val="24"/>
          <w:lang w:val="fr-FR"/>
        </w:rPr>
        <w:t>Le tableau 1 suivant présente les compagnies aériennes desservant la métropole du Nord et leurs destinations respectives</w:t>
      </w:r>
      <w:r>
        <w:rPr>
          <w:rFonts w:ascii="Times New Roman" w:hAnsi="Times New Roman" w:cs="Times New Roman"/>
          <w:sz w:val="24"/>
          <w:szCs w:val="24"/>
          <w:lang w:val="fr-FR"/>
        </w:rPr>
        <w:t>.</w:t>
      </w:r>
    </w:p>
    <w:p w14:paraId="238FF01E" w14:textId="77777777" w:rsidR="007E0073" w:rsidRPr="007E0073" w:rsidRDefault="007E0073" w:rsidP="007E0073">
      <w:pPr>
        <w:pStyle w:val="Caption"/>
        <w:keepNext/>
        <w:jc w:val="both"/>
        <w:rPr>
          <w:rFonts w:ascii="Times New Roman" w:hAnsi="Times New Roman" w:cs="Times New Roman"/>
          <w:i w:val="0"/>
          <w:iCs w:val="0"/>
          <w:color w:val="auto"/>
          <w:sz w:val="24"/>
          <w:szCs w:val="24"/>
          <w:lang w:val="fr-FR"/>
        </w:rPr>
      </w:pPr>
      <w:bookmarkStart w:id="7" w:name="_Toc17395616"/>
      <w:r w:rsidRPr="002215BB">
        <w:rPr>
          <w:rFonts w:ascii="Times New Roman" w:hAnsi="Times New Roman" w:cs="Times New Roman"/>
          <w:b/>
          <w:i w:val="0"/>
          <w:iCs w:val="0"/>
          <w:color w:val="auto"/>
          <w:sz w:val="24"/>
          <w:szCs w:val="24"/>
          <w:lang w:val="fr-FR"/>
        </w:rPr>
        <w:t xml:space="preserve">Tableau </w:t>
      </w:r>
      <w:r w:rsidR="00842AE4" w:rsidRPr="002215BB">
        <w:rPr>
          <w:rFonts w:ascii="Times New Roman" w:hAnsi="Times New Roman" w:cs="Times New Roman"/>
          <w:b/>
          <w:i w:val="0"/>
          <w:iCs w:val="0"/>
          <w:color w:val="auto"/>
          <w:sz w:val="24"/>
          <w:szCs w:val="24"/>
          <w:lang w:val="fr-FR"/>
        </w:rPr>
        <w:fldChar w:fldCharType="begin"/>
      </w:r>
      <w:r w:rsidRPr="002215BB">
        <w:rPr>
          <w:rFonts w:ascii="Times New Roman" w:hAnsi="Times New Roman" w:cs="Times New Roman"/>
          <w:b/>
          <w:i w:val="0"/>
          <w:iCs w:val="0"/>
          <w:color w:val="auto"/>
          <w:sz w:val="24"/>
          <w:szCs w:val="24"/>
          <w:lang w:val="fr-FR"/>
        </w:rPr>
        <w:instrText xml:space="preserve"> SEQ Table \* ARABIC </w:instrText>
      </w:r>
      <w:r w:rsidR="00842AE4" w:rsidRPr="002215BB">
        <w:rPr>
          <w:rFonts w:ascii="Times New Roman" w:hAnsi="Times New Roman" w:cs="Times New Roman"/>
          <w:b/>
          <w:i w:val="0"/>
          <w:iCs w:val="0"/>
          <w:color w:val="auto"/>
          <w:sz w:val="24"/>
          <w:szCs w:val="24"/>
          <w:lang w:val="fr-FR"/>
        </w:rPr>
        <w:fldChar w:fldCharType="separate"/>
      </w:r>
      <w:r w:rsidR="005E1E7A">
        <w:rPr>
          <w:rFonts w:ascii="Times New Roman" w:hAnsi="Times New Roman" w:cs="Times New Roman"/>
          <w:b/>
          <w:i w:val="0"/>
          <w:iCs w:val="0"/>
          <w:noProof/>
          <w:color w:val="auto"/>
          <w:sz w:val="24"/>
          <w:szCs w:val="24"/>
          <w:lang w:val="fr-FR"/>
        </w:rPr>
        <w:t>1</w:t>
      </w:r>
      <w:r w:rsidR="00842AE4" w:rsidRPr="002215BB">
        <w:rPr>
          <w:rFonts w:ascii="Times New Roman" w:hAnsi="Times New Roman" w:cs="Times New Roman"/>
          <w:b/>
          <w:i w:val="0"/>
          <w:iCs w:val="0"/>
          <w:color w:val="auto"/>
          <w:sz w:val="24"/>
          <w:szCs w:val="24"/>
          <w:lang w:val="fr-FR"/>
        </w:rPr>
        <w:fldChar w:fldCharType="end"/>
      </w:r>
      <w:r w:rsidRPr="002215BB">
        <w:rPr>
          <w:rFonts w:ascii="Times New Roman" w:hAnsi="Times New Roman" w:cs="Times New Roman"/>
          <w:b/>
          <w:i w:val="0"/>
          <w:iCs w:val="0"/>
          <w:color w:val="auto"/>
          <w:sz w:val="24"/>
          <w:szCs w:val="24"/>
          <w:lang w:val="fr-FR"/>
        </w:rPr>
        <w:t>:</w:t>
      </w:r>
      <w:r w:rsidRPr="007E0073">
        <w:rPr>
          <w:rFonts w:ascii="Times New Roman" w:hAnsi="Times New Roman" w:cs="Times New Roman"/>
          <w:i w:val="0"/>
          <w:iCs w:val="0"/>
          <w:color w:val="auto"/>
          <w:sz w:val="24"/>
          <w:szCs w:val="24"/>
          <w:lang w:val="fr-FR"/>
        </w:rPr>
        <w:t xml:space="preserve"> Compagnies aériennes et destinations au niveau de l’AITL de Port-au-Prince</w:t>
      </w:r>
      <w:bookmarkEnd w:id="7"/>
    </w:p>
    <w:tbl>
      <w:tblPr>
        <w:tblStyle w:val="TableGrid"/>
        <w:tblW w:w="0" w:type="auto"/>
        <w:tblLook w:val="04A0" w:firstRow="1" w:lastRow="0" w:firstColumn="1" w:lastColumn="0" w:noHBand="0" w:noVBand="1"/>
      </w:tblPr>
      <w:tblGrid>
        <w:gridCol w:w="4672"/>
        <w:gridCol w:w="4678"/>
      </w:tblGrid>
      <w:tr w:rsidR="00FB2347" w:rsidRPr="002819C6" w14:paraId="2B9BDFC8" w14:textId="77777777" w:rsidTr="00004A2B">
        <w:trPr>
          <w:trHeight w:val="296"/>
        </w:trPr>
        <w:tc>
          <w:tcPr>
            <w:tcW w:w="4788" w:type="dxa"/>
            <w:shd w:val="clear" w:color="auto" w:fill="1F3864" w:themeFill="accent1" w:themeFillShade="80"/>
          </w:tcPr>
          <w:p w14:paraId="63FB6153" w14:textId="77777777" w:rsidR="00FB2347" w:rsidRPr="002819C6" w:rsidRDefault="00FB2347" w:rsidP="00FB2347">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Compagnies aériennes</w:t>
            </w:r>
          </w:p>
        </w:tc>
        <w:tc>
          <w:tcPr>
            <w:tcW w:w="4788" w:type="dxa"/>
            <w:shd w:val="clear" w:color="auto" w:fill="1F3864" w:themeFill="accent1" w:themeFillShade="80"/>
          </w:tcPr>
          <w:p w14:paraId="3DD1905C" w14:textId="77777777" w:rsidR="00FB2347" w:rsidRPr="002819C6" w:rsidRDefault="00FB2347" w:rsidP="00FB2347">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Destinations</w:t>
            </w:r>
          </w:p>
        </w:tc>
      </w:tr>
      <w:tr w:rsidR="00442441" w:rsidRPr="002819C6" w14:paraId="50FCDF30" w14:textId="77777777" w:rsidTr="00FB2347">
        <w:trPr>
          <w:trHeight w:val="278"/>
        </w:trPr>
        <w:tc>
          <w:tcPr>
            <w:tcW w:w="4788" w:type="dxa"/>
          </w:tcPr>
          <w:p w14:paraId="15E4C4A4" w14:textId="77777777" w:rsidR="00442441" w:rsidRPr="006C4561" w:rsidRDefault="00442441" w:rsidP="00FB2347">
            <w:pPr>
              <w:pStyle w:val="ListBullet"/>
              <w:numPr>
                <w:ilvl w:val="0"/>
                <w:numId w:val="0"/>
              </w:numPr>
              <w:jc w:val="both"/>
              <w:rPr>
                <w:rFonts w:ascii="Times New Roman" w:hAnsi="Times New Roman" w:cs="Times New Roman"/>
                <w:sz w:val="24"/>
                <w:szCs w:val="24"/>
              </w:rPr>
            </w:pPr>
            <w:proofErr w:type="spellStart"/>
            <w:r w:rsidRPr="006C4561">
              <w:rPr>
                <w:rFonts w:ascii="Times New Roman" w:hAnsi="Times New Roman" w:cs="Times New Roman"/>
                <w:sz w:val="24"/>
                <w:szCs w:val="24"/>
              </w:rPr>
              <w:t>Aerogaviota</w:t>
            </w:r>
            <w:proofErr w:type="spellEnd"/>
          </w:p>
        </w:tc>
        <w:tc>
          <w:tcPr>
            <w:tcW w:w="4788" w:type="dxa"/>
          </w:tcPr>
          <w:p w14:paraId="045877E9"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SCU / Santiago de Cuba</w:t>
            </w:r>
          </w:p>
        </w:tc>
      </w:tr>
      <w:tr w:rsidR="00442441" w:rsidRPr="002819C6" w14:paraId="2E612EE5" w14:textId="77777777" w:rsidTr="00FB2347">
        <w:tc>
          <w:tcPr>
            <w:tcW w:w="4788" w:type="dxa"/>
            <w:vAlign w:val="center"/>
          </w:tcPr>
          <w:p w14:paraId="100B2176"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Air </w:t>
            </w:r>
            <w:proofErr w:type="spellStart"/>
            <w:r w:rsidRPr="006C4561">
              <w:rPr>
                <w:rFonts w:ascii="Times New Roman" w:hAnsi="Times New Roman" w:cs="Times New Roman"/>
                <w:sz w:val="24"/>
                <w:szCs w:val="24"/>
              </w:rPr>
              <w:t>Caraïbes</w:t>
            </w:r>
            <w:proofErr w:type="spellEnd"/>
            <w:r w:rsidRPr="006C4561">
              <w:rPr>
                <w:rFonts w:ascii="Times New Roman" w:hAnsi="Times New Roman" w:cs="Times New Roman"/>
                <w:sz w:val="24"/>
                <w:szCs w:val="24"/>
              </w:rPr>
              <w:t xml:space="preserve">   </w:t>
            </w:r>
          </w:p>
        </w:tc>
        <w:tc>
          <w:tcPr>
            <w:tcW w:w="4788" w:type="dxa"/>
            <w:vAlign w:val="center"/>
          </w:tcPr>
          <w:p w14:paraId="160F6A5C" w14:textId="77777777" w:rsidR="00442441" w:rsidRPr="006C4561" w:rsidRDefault="00442441" w:rsidP="00854966">
            <w:pPr>
              <w:pStyle w:val="ListBullet"/>
              <w:numPr>
                <w:ilvl w:val="0"/>
                <w:numId w:val="0"/>
              </w:numPr>
              <w:jc w:val="both"/>
              <w:rPr>
                <w:rFonts w:ascii="Times New Roman" w:hAnsi="Times New Roman" w:cs="Times New Roman"/>
                <w:sz w:val="24"/>
                <w:szCs w:val="24"/>
              </w:rPr>
            </w:pPr>
            <w:proofErr w:type="spellStart"/>
            <w:r w:rsidRPr="006C4561">
              <w:rPr>
                <w:rFonts w:ascii="Times New Roman" w:hAnsi="Times New Roman" w:cs="Times New Roman"/>
                <w:sz w:val="24"/>
                <w:szCs w:val="24"/>
              </w:rPr>
              <w:t>Orly</w:t>
            </w:r>
            <w:proofErr w:type="spellEnd"/>
            <w:r w:rsidRPr="006C4561">
              <w:rPr>
                <w:rFonts w:ascii="Times New Roman" w:hAnsi="Times New Roman" w:cs="Times New Roman"/>
                <w:sz w:val="24"/>
                <w:szCs w:val="24"/>
              </w:rPr>
              <w:t xml:space="preserve"> / Paris</w:t>
            </w:r>
          </w:p>
          <w:p w14:paraId="687011A1" w14:textId="77777777" w:rsidR="00442441" w:rsidRPr="006C4561" w:rsidRDefault="00442441" w:rsidP="00854966">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SDQ / Las Americas, Rep. </w:t>
            </w:r>
            <w:proofErr w:type="spellStart"/>
            <w:r w:rsidRPr="006C4561">
              <w:rPr>
                <w:rFonts w:ascii="Times New Roman" w:hAnsi="Times New Roman" w:cs="Times New Roman"/>
                <w:sz w:val="24"/>
                <w:szCs w:val="24"/>
              </w:rPr>
              <w:t>Dominicaine</w:t>
            </w:r>
            <w:proofErr w:type="spellEnd"/>
          </w:p>
        </w:tc>
      </w:tr>
      <w:tr w:rsidR="00442441" w:rsidRPr="002819C6" w14:paraId="4C2444B8" w14:textId="77777777" w:rsidTr="00FB2347">
        <w:trPr>
          <w:trHeight w:val="278"/>
        </w:trPr>
        <w:tc>
          <w:tcPr>
            <w:tcW w:w="4788" w:type="dxa"/>
          </w:tcPr>
          <w:p w14:paraId="6150E620"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Air Century</w:t>
            </w:r>
          </w:p>
        </w:tc>
        <w:tc>
          <w:tcPr>
            <w:tcW w:w="4788" w:type="dxa"/>
          </w:tcPr>
          <w:p w14:paraId="779938C8" w14:textId="77777777" w:rsidR="00442441" w:rsidRPr="006C4561" w:rsidRDefault="00442441" w:rsidP="006C4561">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JBQ / </w:t>
            </w:r>
            <w:proofErr w:type="spellStart"/>
            <w:r w:rsidRPr="006C4561">
              <w:rPr>
                <w:rFonts w:ascii="Times New Roman" w:hAnsi="Times New Roman" w:cs="Times New Roman"/>
                <w:sz w:val="24"/>
                <w:szCs w:val="24"/>
              </w:rPr>
              <w:t>Higuero</w:t>
            </w:r>
            <w:proofErr w:type="spellEnd"/>
            <w:r w:rsidRPr="006C4561">
              <w:rPr>
                <w:rFonts w:ascii="Times New Roman" w:hAnsi="Times New Roman" w:cs="Times New Roman"/>
                <w:sz w:val="24"/>
                <w:szCs w:val="24"/>
              </w:rPr>
              <w:t xml:space="preserve">, Rep. </w:t>
            </w:r>
            <w:proofErr w:type="spellStart"/>
            <w:r w:rsidRPr="006C4561">
              <w:rPr>
                <w:rFonts w:ascii="Times New Roman" w:hAnsi="Times New Roman" w:cs="Times New Roman"/>
                <w:sz w:val="24"/>
                <w:szCs w:val="24"/>
              </w:rPr>
              <w:t>Dominicaine</w:t>
            </w:r>
            <w:proofErr w:type="spellEnd"/>
          </w:p>
        </w:tc>
      </w:tr>
      <w:tr w:rsidR="00442441" w:rsidRPr="00696F68" w14:paraId="6186DCBB" w14:textId="77777777" w:rsidTr="00FB2347">
        <w:trPr>
          <w:trHeight w:val="278"/>
        </w:trPr>
        <w:tc>
          <w:tcPr>
            <w:tcW w:w="4788" w:type="dxa"/>
          </w:tcPr>
          <w:p w14:paraId="266D2E9F"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Air France </w:t>
            </w:r>
          </w:p>
        </w:tc>
        <w:tc>
          <w:tcPr>
            <w:tcW w:w="4788" w:type="dxa"/>
          </w:tcPr>
          <w:p w14:paraId="45A25331" w14:textId="77777777" w:rsidR="00442441" w:rsidRPr="00621B56" w:rsidRDefault="00442441" w:rsidP="00FB2347">
            <w:pPr>
              <w:pStyle w:val="ListBullet"/>
              <w:numPr>
                <w:ilvl w:val="0"/>
                <w:numId w:val="0"/>
              </w:numPr>
              <w:jc w:val="both"/>
              <w:rPr>
                <w:rFonts w:ascii="Times New Roman" w:hAnsi="Times New Roman" w:cs="Times New Roman"/>
                <w:sz w:val="24"/>
                <w:szCs w:val="24"/>
                <w:lang w:val="fr-FR"/>
              </w:rPr>
            </w:pPr>
            <w:r w:rsidRPr="00621B56">
              <w:rPr>
                <w:rFonts w:ascii="Times New Roman" w:hAnsi="Times New Roman" w:cs="Times New Roman"/>
                <w:sz w:val="24"/>
                <w:szCs w:val="24"/>
                <w:lang w:val="fr-FR"/>
              </w:rPr>
              <w:t>PTP / Pointe à Pitre</w:t>
            </w:r>
          </w:p>
          <w:p w14:paraId="7F5E58F0" w14:textId="77777777" w:rsidR="00442441" w:rsidRPr="00621B56" w:rsidRDefault="00442441" w:rsidP="00FB2347">
            <w:pPr>
              <w:pStyle w:val="ListBullet"/>
              <w:numPr>
                <w:ilvl w:val="0"/>
                <w:numId w:val="0"/>
              </w:numPr>
              <w:jc w:val="both"/>
              <w:rPr>
                <w:rFonts w:ascii="Times New Roman" w:hAnsi="Times New Roman" w:cs="Times New Roman"/>
                <w:sz w:val="24"/>
                <w:szCs w:val="24"/>
                <w:lang w:val="fr-FR"/>
              </w:rPr>
            </w:pPr>
            <w:r w:rsidRPr="00621B56">
              <w:rPr>
                <w:rFonts w:ascii="Times New Roman" w:hAnsi="Times New Roman" w:cs="Times New Roman"/>
                <w:sz w:val="24"/>
                <w:szCs w:val="24"/>
                <w:lang w:val="fr-FR"/>
              </w:rPr>
              <w:t xml:space="preserve">MIA / </w:t>
            </w:r>
            <w:hyperlink r:id="rId19" w:tooltip="Aéroport international de Miami" w:history="1">
              <w:r w:rsidRPr="006C4561">
                <w:rPr>
                  <w:rFonts w:ascii="Times New Roman" w:hAnsi="Times New Roman" w:cs="Times New Roman"/>
                  <w:sz w:val="24"/>
                  <w:szCs w:val="24"/>
                  <w:lang w:val="fr-FR"/>
                </w:rPr>
                <w:t>Miami</w:t>
              </w:r>
            </w:hyperlink>
          </w:p>
        </w:tc>
      </w:tr>
      <w:tr w:rsidR="00442441" w:rsidRPr="002819C6" w14:paraId="4F94D9D8" w14:textId="77777777" w:rsidTr="00FB2347">
        <w:tc>
          <w:tcPr>
            <w:tcW w:w="4788" w:type="dxa"/>
            <w:vAlign w:val="center"/>
          </w:tcPr>
          <w:p w14:paraId="0DCEE15B"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Air Transat </w:t>
            </w:r>
          </w:p>
        </w:tc>
        <w:tc>
          <w:tcPr>
            <w:tcW w:w="4788" w:type="dxa"/>
            <w:vAlign w:val="center"/>
          </w:tcPr>
          <w:p w14:paraId="54A8175B"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YUL / Montréal, Canada</w:t>
            </w:r>
          </w:p>
        </w:tc>
      </w:tr>
      <w:tr w:rsidR="00442441" w:rsidRPr="002819C6" w14:paraId="3D13485D" w14:textId="77777777" w:rsidTr="00FB2347">
        <w:trPr>
          <w:trHeight w:val="278"/>
        </w:trPr>
        <w:tc>
          <w:tcPr>
            <w:tcW w:w="4788" w:type="dxa"/>
          </w:tcPr>
          <w:p w14:paraId="1C7620DE" w14:textId="77777777" w:rsidR="00442441" w:rsidRPr="006C4561" w:rsidRDefault="00442441" w:rsidP="006C4561">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Air Turks and </w:t>
            </w:r>
            <w:proofErr w:type="spellStart"/>
            <w:r w:rsidRPr="006C4561">
              <w:rPr>
                <w:rFonts w:ascii="Times New Roman" w:hAnsi="Times New Roman" w:cs="Times New Roman"/>
                <w:sz w:val="24"/>
                <w:szCs w:val="24"/>
              </w:rPr>
              <w:t>Caïcos</w:t>
            </w:r>
            <w:proofErr w:type="spellEnd"/>
            <w:r w:rsidRPr="006C4561">
              <w:rPr>
                <w:rFonts w:ascii="Times New Roman" w:hAnsi="Times New Roman" w:cs="Times New Roman"/>
                <w:sz w:val="24"/>
                <w:szCs w:val="24"/>
              </w:rPr>
              <w:t xml:space="preserve"> </w:t>
            </w:r>
          </w:p>
        </w:tc>
        <w:tc>
          <w:tcPr>
            <w:tcW w:w="4788" w:type="dxa"/>
          </w:tcPr>
          <w:p w14:paraId="7AD79F9D"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PLS / Providenciales </w:t>
            </w:r>
          </w:p>
        </w:tc>
      </w:tr>
      <w:tr w:rsidR="00442441" w:rsidRPr="002819C6" w14:paraId="2FED5581" w14:textId="77777777" w:rsidTr="00FB2347">
        <w:trPr>
          <w:trHeight w:val="278"/>
        </w:trPr>
        <w:tc>
          <w:tcPr>
            <w:tcW w:w="4788" w:type="dxa"/>
          </w:tcPr>
          <w:p w14:paraId="27CBFB38" w14:textId="77777777" w:rsidR="00442441" w:rsidRPr="006C4561" w:rsidRDefault="00F401F0" w:rsidP="00FB2347">
            <w:pPr>
              <w:pStyle w:val="ListBullet"/>
              <w:numPr>
                <w:ilvl w:val="0"/>
                <w:numId w:val="0"/>
              </w:numPr>
              <w:jc w:val="both"/>
              <w:rPr>
                <w:rFonts w:ascii="Times New Roman" w:hAnsi="Times New Roman" w:cs="Times New Roman"/>
                <w:sz w:val="24"/>
                <w:szCs w:val="24"/>
              </w:rPr>
            </w:pPr>
            <w:hyperlink r:id="rId20" w:tooltip="American Airlines" w:history="1">
              <w:r w:rsidR="00442441" w:rsidRPr="006C4561">
                <w:rPr>
                  <w:rFonts w:ascii="Times New Roman" w:hAnsi="Times New Roman" w:cs="Times New Roman"/>
                  <w:sz w:val="24"/>
                  <w:szCs w:val="24"/>
                  <w:lang w:val="fr-FR"/>
                </w:rPr>
                <w:t>American Airlines</w:t>
              </w:r>
            </w:hyperlink>
          </w:p>
        </w:tc>
        <w:tc>
          <w:tcPr>
            <w:tcW w:w="4788" w:type="dxa"/>
          </w:tcPr>
          <w:p w14:paraId="5771483E"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 MIA / </w:t>
            </w:r>
            <w:hyperlink r:id="rId21" w:tooltip="Aéroport international de Miami" w:history="1">
              <w:r w:rsidRPr="006C4561">
                <w:rPr>
                  <w:rFonts w:ascii="Times New Roman" w:hAnsi="Times New Roman" w:cs="Times New Roman"/>
                  <w:sz w:val="24"/>
                  <w:szCs w:val="24"/>
                  <w:lang w:val="fr-FR"/>
                </w:rPr>
                <w:t>Miami</w:t>
              </w:r>
            </w:hyperlink>
          </w:p>
        </w:tc>
      </w:tr>
      <w:tr w:rsidR="00442441" w:rsidRPr="002819C6" w14:paraId="087D9A28" w14:textId="77777777" w:rsidTr="00FB2347">
        <w:tc>
          <w:tcPr>
            <w:tcW w:w="4788" w:type="dxa"/>
            <w:vAlign w:val="center"/>
          </w:tcPr>
          <w:p w14:paraId="3EF60DAE"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Bahamas Air </w:t>
            </w:r>
          </w:p>
        </w:tc>
        <w:tc>
          <w:tcPr>
            <w:tcW w:w="4788" w:type="dxa"/>
            <w:vAlign w:val="center"/>
          </w:tcPr>
          <w:p w14:paraId="0077A18F"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NAS / Nassau, Bahamas</w:t>
            </w:r>
          </w:p>
        </w:tc>
      </w:tr>
      <w:tr w:rsidR="00442441" w:rsidRPr="002819C6" w14:paraId="19F8DC49" w14:textId="77777777" w:rsidTr="00FB2347">
        <w:trPr>
          <w:trHeight w:val="278"/>
        </w:trPr>
        <w:tc>
          <w:tcPr>
            <w:tcW w:w="4788" w:type="dxa"/>
          </w:tcPr>
          <w:p w14:paraId="558FB4A4" w14:textId="77777777" w:rsidR="00442441" w:rsidRPr="006C4561" w:rsidRDefault="00442441" w:rsidP="00FB2347">
            <w:pPr>
              <w:pStyle w:val="ListBullet"/>
              <w:numPr>
                <w:ilvl w:val="0"/>
                <w:numId w:val="0"/>
              </w:numPr>
              <w:jc w:val="both"/>
              <w:rPr>
                <w:rFonts w:ascii="Times New Roman" w:hAnsi="Times New Roman" w:cs="Times New Roman"/>
                <w:sz w:val="24"/>
                <w:szCs w:val="24"/>
              </w:rPr>
            </w:pPr>
            <w:proofErr w:type="spellStart"/>
            <w:r w:rsidRPr="006C4561">
              <w:rPr>
                <w:rFonts w:ascii="Times New Roman" w:hAnsi="Times New Roman" w:cs="Times New Roman"/>
                <w:sz w:val="24"/>
                <w:szCs w:val="24"/>
              </w:rPr>
              <w:t>Caïcos</w:t>
            </w:r>
            <w:proofErr w:type="spellEnd"/>
            <w:r w:rsidRPr="006C4561">
              <w:rPr>
                <w:rFonts w:ascii="Times New Roman" w:hAnsi="Times New Roman" w:cs="Times New Roman"/>
                <w:sz w:val="24"/>
                <w:szCs w:val="24"/>
              </w:rPr>
              <w:t xml:space="preserve"> Express Airways </w:t>
            </w:r>
          </w:p>
        </w:tc>
        <w:tc>
          <w:tcPr>
            <w:tcW w:w="4788" w:type="dxa"/>
          </w:tcPr>
          <w:p w14:paraId="0511E132"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PLS / Providenciales</w:t>
            </w:r>
          </w:p>
        </w:tc>
      </w:tr>
      <w:tr w:rsidR="00442441" w:rsidRPr="002819C6" w14:paraId="0B9D4321" w14:textId="77777777" w:rsidTr="00FB2347">
        <w:tc>
          <w:tcPr>
            <w:tcW w:w="4788" w:type="dxa"/>
            <w:vAlign w:val="center"/>
          </w:tcPr>
          <w:p w14:paraId="7B279AEE"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Copa Airlines </w:t>
            </w:r>
          </w:p>
        </w:tc>
        <w:tc>
          <w:tcPr>
            <w:tcW w:w="4788" w:type="dxa"/>
            <w:vAlign w:val="center"/>
          </w:tcPr>
          <w:p w14:paraId="396FA86D"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PTY / Tocumen, Panama </w:t>
            </w:r>
          </w:p>
        </w:tc>
      </w:tr>
      <w:tr w:rsidR="00442441" w:rsidRPr="002819C6" w14:paraId="575FB06B" w14:textId="77777777" w:rsidTr="00FB2347">
        <w:trPr>
          <w:trHeight w:val="278"/>
        </w:trPr>
        <w:tc>
          <w:tcPr>
            <w:tcW w:w="4788" w:type="dxa"/>
          </w:tcPr>
          <w:p w14:paraId="2B250130" w14:textId="77777777" w:rsidR="00442441" w:rsidRPr="006C4561" w:rsidRDefault="00442441" w:rsidP="00FB2347">
            <w:pPr>
              <w:pStyle w:val="ListBullet"/>
              <w:numPr>
                <w:ilvl w:val="0"/>
                <w:numId w:val="0"/>
              </w:numPr>
              <w:jc w:val="both"/>
              <w:rPr>
                <w:rFonts w:ascii="Times New Roman" w:hAnsi="Times New Roman" w:cs="Times New Roman"/>
                <w:sz w:val="24"/>
                <w:szCs w:val="24"/>
              </w:rPr>
            </w:pPr>
            <w:proofErr w:type="spellStart"/>
            <w:r w:rsidRPr="006C4561">
              <w:rPr>
                <w:rFonts w:ascii="Times New Roman" w:hAnsi="Times New Roman" w:cs="Times New Roman"/>
                <w:sz w:val="24"/>
                <w:szCs w:val="24"/>
              </w:rPr>
              <w:t>Cubana</w:t>
            </w:r>
            <w:proofErr w:type="spellEnd"/>
            <w:r w:rsidRPr="006C4561">
              <w:rPr>
                <w:rFonts w:ascii="Times New Roman" w:hAnsi="Times New Roman" w:cs="Times New Roman"/>
                <w:sz w:val="24"/>
                <w:szCs w:val="24"/>
              </w:rPr>
              <w:t xml:space="preserve"> de </w:t>
            </w:r>
            <w:proofErr w:type="spellStart"/>
            <w:r w:rsidRPr="006C4561">
              <w:rPr>
                <w:rFonts w:ascii="Times New Roman" w:hAnsi="Times New Roman" w:cs="Times New Roman"/>
                <w:sz w:val="24"/>
                <w:szCs w:val="24"/>
              </w:rPr>
              <w:t>Aviacion</w:t>
            </w:r>
            <w:proofErr w:type="spellEnd"/>
          </w:p>
        </w:tc>
        <w:tc>
          <w:tcPr>
            <w:tcW w:w="4788" w:type="dxa"/>
          </w:tcPr>
          <w:p w14:paraId="45AB4AC1"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SCU / Santiago de Cuba</w:t>
            </w:r>
          </w:p>
        </w:tc>
      </w:tr>
      <w:tr w:rsidR="00442441" w:rsidRPr="002819C6" w14:paraId="190D8A48" w14:textId="77777777" w:rsidTr="00FB2347">
        <w:trPr>
          <w:trHeight w:val="278"/>
        </w:trPr>
        <w:tc>
          <w:tcPr>
            <w:tcW w:w="4788" w:type="dxa"/>
          </w:tcPr>
          <w:p w14:paraId="0CFFDEB4"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Delta Airlines</w:t>
            </w:r>
          </w:p>
        </w:tc>
        <w:tc>
          <w:tcPr>
            <w:tcW w:w="4788" w:type="dxa"/>
          </w:tcPr>
          <w:p w14:paraId="4F0F4D19"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ATL / Atlanta</w:t>
            </w:r>
          </w:p>
        </w:tc>
      </w:tr>
      <w:tr w:rsidR="00442441" w:rsidRPr="002819C6" w14:paraId="398894BC" w14:textId="77777777" w:rsidTr="00FB2347">
        <w:trPr>
          <w:trHeight w:val="278"/>
        </w:trPr>
        <w:tc>
          <w:tcPr>
            <w:tcW w:w="4788" w:type="dxa"/>
          </w:tcPr>
          <w:p w14:paraId="377EA999"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JetBlue Airways </w:t>
            </w:r>
          </w:p>
        </w:tc>
        <w:tc>
          <w:tcPr>
            <w:tcW w:w="4788" w:type="dxa"/>
          </w:tcPr>
          <w:p w14:paraId="113D2A54"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FLL / Fort Lauderdale </w:t>
            </w:r>
          </w:p>
          <w:p w14:paraId="728D8086"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JFK / New York</w:t>
            </w:r>
          </w:p>
        </w:tc>
      </w:tr>
      <w:tr w:rsidR="00BF20B2" w:rsidRPr="002819C6" w14:paraId="601C7D7F" w14:textId="77777777" w:rsidTr="00BF20B2">
        <w:tc>
          <w:tcPr>
            <w:tcW w:w="4788" w:type="dxa"/>
            <w:shd w:val="clear" w:color="auto" w:fill="1F3864" w:themeFill="accent1" w:themeFillShade="80"/>
          </w:tcPr>
          <w:p w14:paraId="47BEB41B" w14:textId="77777777" w:rsidR="00BF20B2" w:rsidRPr="002819C6" w:rsidRDefault="00BF20B2" w:rsidP="00BF20B2">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lastRenderedPageBreak/>
              <w:t>Compagnies aériennes</w:t>
            </w:r>
          </w:p>
        </w:tc>
        <w:tc>
          <w:tcPr>
            <w:tcW w:w="4788" w:type="dxa"/>
            <w:shd w:val="clear" w:color="auto" w:fill="1F3864" w:themeFill="accent1" w:themeFillShade="80"/>
          </w:tcPr>
          <w:p w14:paraId="7A105868" w14:textId="77777777" w:rsidR="00BF20B2" w:rsidRPr="002819C6" w:rsidRDefault="00BF20B2" w:rsidP="00BF20B2">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Destinations</w:t>
            </w:r>
          </w:p>
        </w:tc>
      </w:tr>
      <w:tr w:rsidR="00442441" w:rsidRPr="002819C6" w14:paraId="750E5ECD" w14:textId="77777777" w:rsidTr="00FB2347">
        <w:tc>
          <w:tcPr>
            <w:tcW w:w="4788" w:type="dxa"/>
            <w:vAlign w:val="center"/>
          </w:tcPr>
          <w:p w14:paraId="40076ABF"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Spirit Airlines</w:t>
            </w:r>
          </w:p>
        </w:tc>
        <w:tc>
          <w:tcPr>
            <w:tcW w:w="4788" w:type="dxa"/>
            <w:vAlign w:val="center"/>
          </w:tcPr>
          <w:p w14:paraId="7796F3A8"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 xml:space="preserve">FLL / Fort Lauderdale </w:t>
            </w:r>
          </w:p>
        </w:tc>
      </w:tr>
      <w:tr w:rsidR="00442441" w:rsidRPr="00696F68" w14:paraId="59B19034" w14:textId="77777777" w:rsidTr="00FB2347">
        <w:trPr>
          <w:trHeight w:val="278"/>
        </w:trPr>
        <w:tc>
          <w:tcPr>
            <w:tcW w:w="4788" w:type="dxa"/>
          </w:tcPr>
          <w:p w14:paraId="4357D888" w14:textId="77777777" w:rsidR="00442441" w:rsidRPr="006C4561" w:rsidRDefault="00442441" w:rsidP="00FB2347">
            <w:pPr>
              <w:pStyle w:val="ListBullet"/>
              <w:numPr>
                <w:ilvl w:val="0"/>
                <w:numId w:val="0"/>
              </w:numPr>
              <w:jc w:val="both"/>
              <w:rPr>
                <w:rFonts w:ascii="Times New Roman" w:hAnsi="Times New Roman" w:cs="Times New Roman"/>
                <w:sz w:val="24"/>
                <w:szCs w:val="24"/>
              </w:rPr>
            </w:pPr>
            <w:r w:rsidRPr="006C4561">
              <w:rPr>
                <w:rFonts w:ascii="Times New Roman" w:hAnsi="Times New Roman" w:cs="Times New Roman"/>
                <w:sz w:val="24"/>
                <w:szCs w:val="24"/>
              </w:rPr>
              <w:t>Sunrise Airways</w:t>
            </w:r>
          </w:p>
        </w:tc>
        <w:tc>
          <w:tcPr>
            <w:tcW w:w="4788" w:type="dxa"/>
          </w:tcPr>
          <w:p w14:paraId="1C1AAF34" w14:textId="77777777" w:rsidR="00442441" w:rsidRPr="00D01AA2" w:rsidRDefault="00442441" w:rsidP="002477EF">
            <w:pPr>
              <w:pStyle w:val="ListBullet"/>
              <w:numPr>
                <w:ilvl w:val="0"/>
                <w:numId w:val="0"/>
              </w:numPr>
              <w:jc w:val="both"/>
              <w:rPr>
                <w:rFonts w:ascii="Times New Roman" w:hAnsi="Times New Roman" w:cs="Times New Roman"/>
                <w:sz w:val="24"/>
                <w:szCs w:val="24"/>
                <w:lang w:val="es-PE"/>
              </w:rPr>
            </w:pPr>
            <w:r w:rsidRPr="00D01AA2">
              <w:rPr>
                <w:rFonts w:ascii="Times New Roman" w:hAnsi="Times New Roman" w:cs="Times New Roman"/>
                <w:sz w:val="24"/>
                <w:szCs w:val="24"/>
                <w:lang w:val="es-PE"/>
              </w:rPr>
              <w:t xml:space="preserve">CMW / Camagüe, Cuba </w:t>
            </w:r>
          </w:p>
          <w:p w14:paraId="46C0108B" w14:textId="77777777" w:rsidR="00442441" w:rsidRPr="00D01AA2" w:rsidRDefault="00442441" w:rsidP="002477EF">
            <w:pPr>
              <w:pStyle w:val="ListBullet"/>
              <w:numPr>
                <w:ilvl w:val="0"/>
                <w:numId w:val="0"/>
              </w:numPr>
              <w:jc w:val="both"/>
              <w:rPr>
                <w:rFonts w:ascii="Times New Roman" w:hAnsi="Times New Roman" w:cs="Times New Roman"/>
                <w:sz w:val="24"/>
                <w:szCs w:val="24"/>
                <w:lang w:val="es-PE"/>
              </w:rPr>
            </w:pPr>
            <w:r w:rsidRPr="00D01AA2">
              <w:rPr>
                <w:rFonts w:ascii="Times New Roman" w:hAnsi="Times New Roman" w:cs="Times New Roman"/>
                <w:sz w:val="24"/>
                <w:szCs w:val="24"/>
                <w:lang w:val="es-PE"/>
              </w:rPr>
              <w:t xml:space="preserve">HAV / </w:t>
            </w:r>
            <w:proofErr w:type="spellStart"/>
            <w:r w:rsidRPr="00D01AA2">
              <w:rPr>
                <w:rFonts w:ascii="Times New Roman" w:hAnsi="Times New Roman" w:cs="Times New Roman"/>
                <w:sz w:val="24"/>
                <w:szCs w:val="24"/>
                <w:lang w:val="es-PE"/>
              </w:rPr>
              <w:t>Havana</w:t>
            </w:r>
            <w:proofErr w:type="spellEnd"/>
            <w:r w:rsidRPr="00D01AA2">
              <w:rPr>
                <w:rFonts w:ascii="Times New Roman" w:hAnsi="Times New Roman" w:cs="Times New Roman"/>
                <w:sz w:val="24"/>
                <w:szCs w:val="24"/>
                <w:lang w:val="es-PE"/>
              </w:rPr>
              <w:t>, Cuba</w:t>
            </w:r>
          </w:p>
          <w:p w14:paraId="5147763E" w14:textId="77777777" w:rsidR="00442441" w:rsidRPr="00D01AA2" w:rsidRDefault="00442441" w:rsidP="002477EF">
            <w:pPr>
              <w:pStyle w:val="ListBullet"/>
              <w:numPr>
                <w:ilvl w:val="0"/>
                <w:numId w:val="0"/>
              </w:numPr>
              <w:jc w:val="both"/>
              <w:rPr>
                <w:rFonts w:ascii="Times New Roman" w:hAnsi="Times New Roman" w:cs="Times New Roman"/>
                <w:sz w:val="24"/>
                <w:szCs w:val="24"/>
                <w:lang w:val="es-PE"/>
              </w:rPr>
            </w:pPr>
            <w:r w:rsidRPr="00D01AA2">
              <w:rPr>
                <w:rFonts w:ascii="Times New Roman" w:hAnsi="Times New Roman" w:cs="Times New Roman"/>
                <w:sz w:val="24"/>
                <w:szCs w:val="24"/>
                <w:lang w:val="es-PE"/>
              </w:rPr>
              <w:t xml:space="preserve">JBQ / </w:t>
            </w:r>
            <w:proofErr w:type="spellStart"/>
            <w:r w:rsidRPr="00D01AA2">
              <w:rPr>
                <w:rFonts w:ascii="Times New Roman" w:hAnsi="Times New Roman" w:cs="Times New Roman"/>
                <w:sz w:val="24"/>
                <w:szCs w:val="24"/>
                <w:lang w:val="es-PE"/>
              </w:rPr>
              <w:t>Higuero</w:t>
            </w:r>
            <w:proofErr w:type="spellEnd"/>
            <w:r w:rsidRPr="00D01AA2">
              <w:rPr>
                <w:rFonts w:ascii="Times New Roman" w:hAnsi="Times New Roman" w:cs="Times New Roman"/>
                <w:sz w:val="24"/>
                <w:szCs w:val="24"/>
                <w:lang w:val="es-PE"/>
              </w:rPr>
              <w:t xml:space="preserve">, Rep. </w:t>
            </w:r>
            <w:proofErr w:type="spellStart"/>
            <w:r w:rsidRPr="00D01AA2">
              <w:rPr>
                <w:rFonts w:ascii="Times New Roman" w:hAnsi="Times New Roman" w:cs="Times New Roman"/>
                <w:sz w:val="24"/>
                <w:szCs w:val="24"/>
                <w:lang w:val="es-PE"/>
              </w:rPr>
              <w:t>Dominicaine</w:t>
            </w:r>
            <w:proofErr w:type="spellEnd"/>
          </w:p>
          <w:p w14:paraId="3D9008E2" w14:textId="77777777" w:rsidR="00442441" w:rsidRPr="00D01AA2" w:rsidRDefault="00442441" w:rsidP="002477EF">
            <w:pPr>
              <w:pStyle w:val="ListBullet"/>
              <w:numPr>
                <w:ilvl w:val="0"/>
                <w:numId w:val="0"/>
              </w:numPr>
              <w:jc w:val="both"/>
              <w:rPr>
                <w:rFonts w:ascii="Times New Roman" w:hAnsi="Times New Roman" w:cs="Times New Roman"/>
                <w:sz w:val="24"/>
                <w:szCs w:val="24"/>
                <w:lang w:val="es-PE"/>
              </w:rPr>
            </w:pPr>
            <w:r w:rsidRPr="00D01AA2">
              <w:rPr>
                <w:rFonts w:ascii="Times New Roman" w:hAnsi="Times New Roman" w:cs="Times New Roman"/>
                <w:sz w:val="24"/>
                <w:szCs w:val="24"/>
                <w:lang w:val="es-PE"/>
              </w:rPr>
              <w:t>SCU / Santiago de Cuba</w:t>
            </w:r>
          </w:p>
        </w:tc>
      </w:tr>
    </w:tbl>
    <w:p w14:paraId="0BF60D62" w14:textId="77777777" w:rsidR="00FB2347" w:rsidRPr="002A3626" w:rsidRDefault="00004A2B" w:rsidP="002A3626">
      <w:pPr>
        <w:spacing w:after="200" w:line="276" w:lineRule="auto"/>
        <w:jc w:val="both"/>
        <w:rPr>
          <w:rFonts w:ascii="Times New Roman" w:hAnsi="Times New Roman" w:cs="Times New Roman"/>
          <w:sz w:val="20"/>
          <w:szCs w:val="20"/>
          <w:lang w:val="fr-FR"/>
        </w:rPr>
      </w:pPr>
      <w:r w:rsidRPr="002A3626">
        <w:rPr>
          <w:rFonts w:ascii="Times New Roman" w:hAnsi="Times New Roman" w:cs="Times New Roman"/>
          <w:b/>
          <w:sz w:val="20"/>
          <w:szCs w:val="20"/>
          <w:lang w:val="fr-FR"/>
        </w:rPr>
        <w:t>Source :</w:t>
      </w:r>
      <w:r w:rsidRPr="002A3626">
        <w:rPr>
          <w:rFonts w:ascii="Times New Roman" w:hAnsi="Times New Roman" w:cs="Times New Roman"/>
          <w:sz w:val="20"/>
          <w:szCs w:val="20"/>
          <w:lang w:val="fr-FR"/>
        </w:rPr>
        <w:t xml:space="preserve"> AAN </w:t>
      </w:r>
    </w:p>
    <w:p w14:paraId="796C310E" w14:textId="0EDF182F" w:rsidR="00BC12CC" w:rsidRPr="002819C6" w:rsidRDefault="00C3399E" w:rsidP="00C3399E">
      <w:pPr>
        <w:pStyle w:val="Heading3"/>
        <w:rPr>
          <w:rFonts w:ascii="Times New Roman" w:eastAsiaTheme="minorHAnsi" w:hAnsi="Times New Roman" w:cs="Times New Roman"/>
          <w:b/>
          <w:color w:val="auto"/>
          <w:lang w:val="fr-FR"/>
        </w:rPr>
      </w:pPr>
      <w:bookmarkStart w:id="8" w:name="_Toc24696173"/>
      <w:r w:rsidRPr="002819C6">
        <w:rPr>
          <w:rFonts w:ascii="Times New Roman" w:eastAsiaTheme="minorHAnsi" w:hAnsi="Times New Roman" w:cs="Times New Roman"/>
          <w:b/>
          <w:color w:val="auto"/>
          <w:lang w:val="fr-FR"/>
        </w:rPr>
        <w:t xml:space="preserve">1.2.2.- </w:t>
      </w:r>
      <w:r w:rsidR="00BC12CC" w:rsidRPr="002819C6">
        <w:rPr>
          <w:rFonts w:ascii="Times New Roman" w:eastAsiaTheme="minorHAnsi" w:hAnsi="Times New Roman" w:cs="Times New Roman"/>
          <w:b/>
          <w:color w:val="auto"/>
          <w:lang w:val="fr-FR"/>
        </w:rPr>
        <w:t xml:space="preserve">Aéroport </w:t>
      </w:r>
      <w:r w:rsidR="00CD24EE" w:rsidRPr="002819C6">
        <w:rPr>
          <w:rFonts w:ascii="Times New Roman" w:eastAsiaTheme="minorHAnsi" w:hAnsi="Times New Roman" w:cs="Times New Roman"/>
          <w:b/>
          <w:color w:val="auto"/>
          <w:lang w:val="fr-FR"/>
        </w:rPr>
        <w:t>I</w:t>
      </w:r>
      <w:r w:rsidR="00BC12CC" w:rsidRPr="002819C6">
        <w:rPr>
          <w:rFonts w:ascii="Times New Roman" w:eastAsiaTheme="minorHAnsi" w:hAnsi="Times New Roman" w:cs="Times New Roman"/>
          <w:b/>
          <w:color w:val="auto"/>
          <w:lang w:val="fr-FR"/>
        </w:rPr>
        <w:t>nternational d</w:t>
      </w:r>
      <w:r w:rsidR="001118EA">
        <w:rPr>
          <w:rFonts w:ascii="Times New Roman" w:eastAsiaTheme="minorHAnsi" w:hAnsi="Times New Roman" w:cs="Times New Roman"/>
          <w:b/>
          <w:color w:val="auto"/>
          <w:lang w:val="fr-FR"/>
        </w:rPr>
        <w:t>u</w:t>
      </w:r>
      <w:r w:rsidR="00BC12CC" w:rsidRPr="002819C6">
        <w:rPr>
          <w:rFonts w:ascii="Times New Roman" w:eastAsiaTheme="minorHAnsi" w:hAnsi="Times New Roman" w:cs="Times New Roman"/>
          <w:b/>
          <w:color w:val="auto"/>
          <w:lang w:val="fr-FR"/>
        </w:rPr>
        <w:t xml:space="preserve"> Cap-Haïtien</w:t>
      </w:r>
      <w:bookmarkEnd w:id="8"/>
    </w:p>
    <w:p w14:paraId="46A2D8BA" w14:textId="6EB4A1CB" w:rsidR="00BC12CC" w:rsidRPr="002819C6" w:rsidRDefault="00EE6D5F" w:rsidP="00CF6EA5">
      <w:pPr>
        <w:pStyle w:val="ListBullet"/>
        <w:numPr>
          <w:ilvl w:val="0"/>
          <w:numId w:val="0"/>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L’année 2020 marquera le 350e</w:t>
      </w:r>
      <w:r w:rsidR="001118EA">
        <w:rPr>
          <w:rFonts w:ascii="Times New Roman" w:hAnsi="Times New Roman" w:cs="Times New Roman"/>
          <w:sz w:val="24"/>
          <w:szCs w:val="24"/>
          <w:lang w:val="fr-FR"/>
        </w:rPr>
        <w:t>me</w:t>
      </w:r>
      <w:r w:rsidRPr="002819C6">
        <w:rPr>
          <w:rFonts w:ascii="Times New Roman" w:hAnsi="Times New Roman" w:cs="Times New Roman"/>
          <w:sz w:val="24"/>
          <w:szCs w:val="24"/>
          <w:lang w:val="fr-FR"/>
        </w:rPr>
        <w:t xml:space="preserve"> anniversaire de la ville d</w:t>
      </w:r>
      <w:r w:rsidR="001118EA">
        <w:rPr>
          <w:rFonts w:ascii="Times New Roman" w:hAnsi="Times New Roman" w:cs="Times New Roman"/>
          <w:sz w:val="24"/>
          <w:szCs w:val="24"/>
          <w:lang w:val="fr-FR"/>
        </w:rPr>
        <w:t>u</w:t>
      </w:r>
      <w:r w:rsidRPr="002819C6">
        <w:rPr>
          <w:rFonts w:ascii="Times New Roman" w:hAnsi="Times New Roman" w:cs="Times New Roman"/>
          <w:sz w:val="24"/>
          <w:szCs w:val="24"/>
          <w:lang w:val="fr-FR"/>
        </w:rPr>
        <w:t xml:space="preserve"> Cap-Haïtien. En cette occasion, les autorités étatiques principales </w:t>
      </w:r>
      <w:r w:rsidR="002F5E94">
        <w:rPr>
          <w:rFonts w:ascii="Times New Roman" w:hAnsi="Times New Roman" w:cs="Times New Roman"/>
          <w:sz w:val="24"/>
          <w:szCs w:val="24"/>
          <w:lang w:val="fr-FR"/>
        </w:rPr>
        <w:t xml:space="preserve">et </w:t>
      </w:r>
      <w:r w:rsidRPr="002819C6">
        <w:rPr>
          <w:rFonts w:ascii="Times New Roman" w:hAnsi="Times New Roman" w:cs="Times New Roman"/>
          <w:sz w:val="24"/>
          <w:szCs w:val="24"/>
          <w:lang w:val="fr-FR"/>
        </w:rPr>
        <w:t>les autorités locales ont une vision globale pour cette ville qu’ils baptisaient CAP2020. Selon cette vision</w:t>
      </w:r>
      <w:r w:rsidR="0000348D">
        <w:rPr>
          <w:rFonts w:ascii="Times New Roman" w:hAnsi="Times New Roman" w:cs="Times New Roman"/>
          <w:sz w:val="24"/>
          <w:szCs w:val="24"/>
          <w:lang w:val="fr-FR"/>
        </w:rPr>
        <w:t xml:space="preserve">, </w:t>
      </w:r>
      <w:proofErr w:type="spellStart"/>
      <w:r w:rsidR="0000348D">
        <w:rPr>
          <w:rFonts w:ascii="Times New Roman" w:hAnsi="Times New Roman" w:cs="Times New Roman"/>
          <w:sz w:val="24"/>
          <w:szCs w:val="24"/>
          <w:lang w:val="fr-FR"/>
        </w:rPr>
        <w:t>le</w:t>
      </w:r>
      <w:r w:rsidRPr="002819C6">
        <w:rPr>
          <w:rFonts w:ascii="Times New Roman" w:hAnsi="Times New Roman" w:cs="Times New Roman"/>
          <w:sz w:val="24"/>
          <w:szCs w:val="24"/>
          <w:lang w:val="fr-FR"/>
        </w:rPr>
        <w:t>Cap</w:t>
      </w:r>
      <w:proofErr w:type="spellEnd"/>
      <w:r w:rsidRPr="002819C6">
        <w:rPr>
          <w:rFonts w:ascii="Times New Roman" w:hAnsi="Times New Roman" w:cs="Times New Roman"/>
          <w:sz w:val="24"/>
          <w:szCs w:val="24"/>
          <w:lang w:val="fr-FR"/>
        </w:rPr>
        <w:t>-Ha</w:t>
      </w:r>
      <w:r w:rsidR="00C56CED" w:rsidRPr="002819C6">
        <w:rPr>
          <w:rFonts w:ascii="Times New Roman" w:hAnsi="Times New Roman" w:cs="Times New Roman"/>
          <w:sz w:val="24"/>
          <w:szCs w:val="24"/>
          <w:lang w:val="fr-FR"/>
        </w:rPr>
        <w:t>ï</w:t>
      </w:r>
      <w:r w:rsidRPr="002819C6">
        <w:rPr>
          <w:rFonts w:ascii="Times New Roman" w:hAnsi="Times New Roman" w:cs="Times New Roman"/>
          <w:sz w:val="24"/>
          <w:szCs w:val="24"/>
          <w:lang w:val="fr-FR"/>
        </w:rPr>
        <w:t xml:space="preserve">tien deviendra une grande </w:t>
      </w:r>
      <w:r w:rsidR="00BC12CC" w:rsidRPr="002819C6">
        <w:rPr>
          <w:rFonts w:ascii="Times New Roman" w:hAnsi="Times New Roman" w:cs="Times New Roman"/>
          <w:sz w:val="24"/>
          <w:szCs w:val="24"/>
          <w:lang w:val="fr-FR"/>
        </w:rPr>
        <w:t>métropole</w:t>
      </w:r>
      <w:r w:rsidRPr="002819C6">
        <w:rPr>
          <w:rFonts w:ascii="Times New Roman" w:hAnsi="Times New Roman" w:cs="Times New Roman"/>
          <w:sz w:val="24"/>
          <w:szCs w:val="24"/>
          <w:lang w:val="fr-FR"/>
        </w:rPr>
        <w:t xml:space="preserve">, dynamique et attractive, encourageant les pratiques durables et respectueuses de l’environnement. La ville offrira à ses habitants un cadre de vie urbain </w:t>
      </w:r>
      <w:r w:rsidR="00BC12CC" w:rsidRPr="002819C6">
        <w:rPr>
          <w:rFonts w:ascii="Times New Roman" w:hAnsi="Times New Roman" w:cs="Times New Roman"/>
          <w:sz w:val="24"/>
          <w:szCs w:val="24"/>
          <w:lang w:val="fr-FR"/>
        </w:rPr>
        <w:t>rénové</w:t>
      </w:r>
      <w:r w:rsidRPr="002819C6">
        <w:rPr>
          <w:rFonts w:ascii="Times New Roman" w:hAnsi="Times New Roman" w:cs="Times New Roman"/>
          <w:sz w:val="24"/>
          <w:szCs w:val="24"/>
          <w:lang w:val="fr-FR"/>
        </w:rPr>
        <w:t xml:space="preserve">, fonctionnel, sain et </w:t>
      </w:r>
      <w:r w:rsidR="00BC12CC" w:rsidRPr="002819C6">
        <w:rPr>
          <w:rFonts w:ascii="Times New Roman" w:hAnsi="Times New Roman" w:cs="Times New Roman"/>
          <w:sz w:val="24"/>
          <w:szCs w:val="24"/>
          <w:lang w:val="fr-FR"/>
        </w:rPr>
        <w:t>sécuritaire</w:t>
      </w:r>
      <w:r w:rsidRPr="002819C6">
        <w:rPr>
          <w:rFonts w:ascii="Times New Roman" w:hAnsi="Times New Roman" w:cs="Times New Roman"/>
          <w:sz w:val="24"/>
          <w:szCs w:val="24"/>
          <w:lang w:val="fr-FR"/>
        </w:rPr>
        <w:t xml:space="preserve">, </w:t>
      </w:r>
      <w:r w:rsidR="00BC12CC" w:rsidRPr="002819C6">
        <w:rPr>
          <w:rFonts w:ascii="Times New Roman" w:hAnsi="Times New Roman" w:cs="Times New Roman"/>
          <w:sz w:val="24"/>
          <w:szCs w:val="24"/>
          <w:lang w:val="fr-FR"/>
        </w:rPr>
        <w:t>répondant</w:t>
      </w:r>
      <w:r w:rsidRPr="002819C6">
        <w:rPr>
          <w:rFonts w:ascii="Times New Roman" w:hAnsi="Times New Roman" w:cs="Times New Roman"/>
          <w:sz w:val="24"/>
          <w:szCs w:val="24"/>
          <w:lang w:val="fr-FR"/>
        </w:rPr>
        <w:t xml:space="preserve"> aux attentes de l’ensemble des populations (jeunes, familles, personnes </w:t>
      </w:r>
      <w:r w:rsidR="00BC12CC" w:rsidRPr="002819C6">
        <w:rPr>
          <w:rFonts w:ascii="Times New Roman" w:hAnsi="Times New Roman" w:cs="Times New Roman"/>
          <w:sz w:val="24"/>
          <w:szCs w:val="24"/>
          <w:lang w:val="fr-FR"/>
        </w:rPr>
        <w:t>âgées</w:t>
      </w:r>
      <w:r w:rsidRPr="002819C6">
        <w:rPr>
          <w:rFonts w:ascii="Times New Roman" w:hAnsi="Times New Roman" w:cs="Times New Roman"/>
          <w:sz w:val="24"/>
          <w:szCs w:val="24"/>
          <w:lang w:val="fr-FR"/>
        </w:rPr>
        <w:t>, etc.)</w:t>
      </w:r>
      <w:r w:rsidR="00BC12CC" w:rsidRPr="002819C6">
        <w:rPr>
          <w:rFonts w:ascii="Times New Roman" w:hAnsi="Times New Roman" w:cs="Times New Roman"/>
          <w:sz w:val="24"/>
          <w:szCs w:val="24"/>
          <w:lang w:val="fr-FR"/>
        </w:rPr>
        <w:t xml:space="preserve"> et offrira aux visiteurs une expérience touristique unique entre le pôle balnéaire de Labadie, le pôle urbain du Cap-Ha</w:t>
      </w:r>
      <w:r w:rsidR="00FE531C" w:rsidRPr="002819C6">
        <w:rPr>
          <w:rFonts w:ascii="Times New Roman" w:hAnsi="Times New Roman" w:cs="Times New Roman"/>
          <w:sz w:val="24"/>
          <w:szCs w:val="24"/>
          <w:lang w:val="fr-FR"/>
        </w:rPr>
        <w:t>ï</w:t>
      </w:r>
      <w:r w:rsidR="00BC12CC" w:rsidRPr="002819C6">
        <w:rPr>
          <w:rFonts w:ascii="Times New Roman" w:hAnsi="Times New Roman" w:cs="Times New Roman"/>
          <w:sz w:val="24"/>
          <w:szCs w:val="24"/>
          <w:lang w:val="fr-FR"/>
        </w:rPr>
        <w:t>tien et le pole historique du Parc National Historique de la Citadelle Laferrière</w:t>
      </w:r>
      <w:r w:rsidR="00BC12CC" w:rsidRPr="002819C6">
        <w:rPr>
          <w:rFonts w:ascii="Times New Roman" w:hAnsi="Times New Roman" w:cs="Times New Roman"/>
          <w:sz w:val="24"/>
          <w:szCs w:val="24"/>
          <w:vertAlign w:val="superscript"/>
          <w:lang w:val="fr-FR"/>
        </w:rPr>
        <w:footnoteReference w:id="4"/>
      </w:r>
      <w:r w:rsidR="00BC12CC" w:rsidRPr="002819C6">
        <w:rPr>
          <w:rFonts w:ascii="Times New Roman" w:hAnsi="Times New Roman" w:cs="Times New Roman"/>
          <w:sz w:val="24"/>
          <w:szCs w:val="24"/>
          <w:lang w:val="fr-FR"/>
        </w:rPr>
        <w:t>. A c</w:t>
      </w:r>
      <w:r w:rsidR="00FE531C" w:rsidRPr="002819C6">
        <w:rPr>
          <w:rFonts w:ascii="Times New Roman" w:hAnsi="Times New Roman" w:cs="Times New Roman"/>
          <w:sz w:val="24"/>
          <w:szCs w:val="24"/>
          <w:lang w:val="fr-FR"/>
        </w:rPr>
        <w:t>ô</w:t>
      </w:r>
      <w:r w:rsidR="00BC12CC" w:rsidRPr="002819C6">
        <w:rPr>
          <w:rFonts w:ascii="Times New Roman" w:hAnsi="Times New Roman" w:cs="Times New Roman"/>
          <w:sz w:val="24"/>
          <w:szCs w:val="24"/>
          <w:lang w:val="fr-FR"/>
        </w:rPr>
        <w:t>té du centre</w:t>
      </w:r>
      <w:r w:rsidR="00FE531C" w:rsidRPr="002819C6">
        <w:rPr>
          <w:rFonts w:ascii="Times New Roman" w:hAnsi="Times New Roman" w:cs="Times New Roman"/>
          <w:sz w:val="24"/>
          <w:szCs w:val="24"/>
          <w:lang w:val="fr-FR"/>
        </w:rPr>
        <w:t>-</w:t>
      </w:r>
      <w:r w:rsidR="00BC12CC" w:rsidRPr="002819C6">
        <w:rPr>
          <w:rFonts w:ascii="Times New Roman" w:hAnsi="Times New Roman" w:cs="Times New Roman"/>
          <w:sz w:val="24"/>
          <w:szCs w:val="24"/>
          <w:lang w:val="fr-FR"/>
        </w:rPr>
        <w:t xml:space="preserve">ville </w:t>
      </w:r>
      <w:r w:rsidR="00322782" w:rsidRPr="002819C6">
        <w:rPr>
          <w:rFonts w:ascii="Times New Roman" w:hAnsi="Times New Roman" w:cs="Times New Roman"/>
          <w:sz w:val="24"/>
          <w:szCs w:val="24"/>
          <w:lang w:val="fr-FR"/>
        </w:rPr>
        <w:t>d</w:t>
      </w:r>
      <w:r w:rsidR="00322782">
        <w:rPr>
          <w:rFonts w:ascii="Times New Roman" w:hAnsi="Times New Roman" w:cs="Times New Roman"/>
          <w:sz w:val="24"/>
          <w:szCs w:val="24"/>
          <w:lang w:val="fr-FR"/>
        </w:rPr>
        <w:t>u</w:t>
      </w:r>
      <w:r w:rsidR="00322782" w:rsidRPr="002819C6">
        <w:rPr>
          <w:rFonts w:ascii="Times New Roman" w:hAnsi="Times New Roman" w:cs="Times New Roman"/>
          <w:sz w:val="24"/>
          <w:szCs w:val="24"/>
          <w:lang w:val="fr-FR"/>
        </w:rPr>
        <w:t xml:space="preserve"> </w:t>
      </w:r>
      <w:r w:rsidR="00BC12CC" w:rsidRPr="002819C6">
        <w:rPr>
          <w:rFonts w:ascii="Times New Roman" w:hAnsi="Times New Roman" w:cs="Times New Roman"/>
          <w:sz w:val="24"/>
          <w:szCs w:val="24"/>
          <w:lang w:val="fr-FR"/>
        </w:rPr>
        <w:t xml:space="preserve">Cap-Haïtien se trouve l’Aéroport </w:t>
      </w:r>
      <w:r w:rsidR="00CD24EE" w:rsidRPr="002819C6">
        <w:rPr>
          <w:rFonts w:ascii="Times New Roman" w:hAnsi="Times New Roman" w:cs="Times New Roman"/>
          <w:sz w:val="24"/>
          <w:szCs w:val="24"/>
          <w:lang w:val="fr-FR"/>
        </w:rPr>
        <w:t>I</w:t>
      </w:r>
      <w:r w:rsidR="00BC12CC" w:rsidRPr="002819C6">
        <w:rPr>
          <w:rFonts w:ascii="Times New Roman" w:hAnsi="Times New Roman" w:cs="Times New Roman"/>
          <w:sz w:val="24"/>
          <w:szCs w:val="24"/>
          <w:lang w:val="fr-FR"/>
        </w:rPr>
        <w:t>nternational de Cap-Haïtien.</w:t>
      </w:r>
    </w:p>
    <w:p w14:paraId="70612E1C" w14:textId="77777777" w:rsidR="001C45C2" w:rsidRPr="002819C6" w:rsidRDefault="00BC12CC" w:rsidP="001C45C2">
      <w:pPr>
        <w:spacing w:after="0"/>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w:t>
      </w:r>
      <w:r w:rsidR="00DE5E8A" w:rsidRPr="002819C6">
        <w:rPr>
          <w:rFonts w:ascii="Times New Roman" w:hAnsi="Times New Roman" w:cs="Times New Roman"/>
          <w:sz w:val="24"/>
          <w:szCs w:val="24"/>
          <w:lang w:val="fr-FR"/>
        </w:rPr>
        <w:t xml:space="preserve">’une longueur de piste de 2 652 </w:t>
      </w:r>
      <w:hyperlink r:id="rId22" w:tooltip="Mètre" w:history="1">
        <w:r w:rsidR="00DE5E8A" w:rsidRPr="002819C6">
          <w:rPr>
            <w:rFonts w:ascii="Times New Roman" w:hAnsi="Times New Roman" w:cs="Times New Roman"/>
            <w:sz w:val="24"/>
            <w:szCs w:val="24"/>
            <w:lang w:val="fr-FR"/>
          </w:rPr>
          <w:t>m</w:t>
        </w:r>
      </w:hyperlink>
      <w:r w:rsidR="00DE5E8A" w:rsidRPr="002819C6">
        <w:rPr>
          <w:rFonts w:ascii="Times New Roman" w:hAnsi="Times New Roman" w:cs="Times New Roman"/>
          <w:sz w:val="24"/>
          <w:szCs w:val="24"/>
          <w:lang w:val="fr-FR"/>
        </w:rPr>
        <w:t xml:space="preserve"> (8 701 </w:t>
      </w:r>
      <w:hyperlink r:id="rId23" w:tooltip="Unité en aviation" w:history="1">
        <w:proofErr w:type="spellStart"/>
        <w:r w:rsidR="00DE5E8A" w:rsidRPr="002819C6">
          <w:rPr>
            <w:rFonts w:ascii="Times New Roman" w:hAnsi="Times New Roman" w:cs="Times New Roman"/>
            <w:sz w:val="24"/>
            <w:szCs w:val="24"/>
            <w:lang w:val="fr-FR"/>
          </w:rPr>
          <w:t>ft</w:t>
        </w:r>
        <w:proofErr w:type="spellEnd"/>
      </w:hyperlink>
      <w:r w:rsidR="00DE5E8A" w:rsidRPr="002819C6">
        <w:rPr>
          <w:rFonts w:ascii="Times New Roman" w:hAnsi="Times New Roman" w:cs="Times New Roman"/>
          <w:sz w:val="24"/>
          <w:szCs w:val="24"/>
          <w:lang w:val="fr-FR"/>
        </w:rPr>
        <w:t>) et de coordonnée</w:t>
      </w:r>
      <w:r w:rsidR="00FE531C" w:rsidRPr="002819C6">
        <w:rPr>
          <w:rFonts w:ascii="Times New Roman" w:hAnsi="Times New Roman" w:cs="Times New Roman"/>
          <w:sz w:val="24"/>
          <w:szCs w:val="24"/>
          <w:lang w:val="fr-FR"/>
        </w:rPr>
        <w:t>s</w:t>
      </w:r>
      <w:r w:rsidR="00DE5E8A" w:rsidRPr="002819C6">
        <w:rPr>
          <w:rFonts w:ascii="Times New Roman" w:hAnsi="Times New Roman" w:cs="Times New Roman"/>
          <w:sz w:val="24"/>
          <w:szCs w:val="24"/>
          <w:lang w:val="fr-FR"/>
        </w:rPr>
        <w:t xml:space="preserve"> géographique</w:t>
      </w:r>
      <w:r w:rsidR="00FE531C" w:rsidRPr="002819C6">
        <w:rPr>
          <w:rFonts w:ascii="Times New Roman" w:hAnsi="Times New Roman" w:cs="Times New Roman"/>
          <w:sz w:val="24"/>
          <w:szCs w:val="24"/>
          <w:lang w:val="fr-FR"/>
        </w:rPr>
        <w:t>s</w:t>
      </w:r>
      <w:r w:rsidR="00DE5E8A" w:rsidRPr="002819C6">
        <w:rPr>
          <w:rFonts w:ascii="Times New Roman" w:hAnsi="Times New Roman" w:cs="Times New Roman"/>
          <w:sz w:val="24"/>
          <w:szCs w:val="24"/>
          <w:lang w:val="fr-FR"/>
        </w:rPr>
        <w:t xml:space="preserve"> </w:t>
      </w:r>
      <w:hyperlink r:id="rId24" w:anchor="/maplink/1" w:history="1">
        <w:r w:rsidR="00800B9E" w:rsidRPr="002819C6">
          <w:rPr>
            <w:rFonts w:ascii="Times New Roman" w:hAnsi="Times New Roman" w:cs="Times New Roman"/>
            <w:sz w:val="24"/>
            <w:szCs w:val="24"/>
            <w:lang w:val="fr-FR"/>
          </w:rPr>
          <w:t>19° 43′ 58″ N</w:t>
        </w:r>
        <w:r w:rsidR="00DE5E8A" w:rsidRPr="002819C6">
          <w:rPr>
            <w:rFonts w:ascii="Times New Roman" w:hAnsi="Times New Roman" w:cs="Times New Roman"/>
            <w:sz w:val="24"/>
            <w:szCs w:val="24"/>
            <w:lang w:val="fr-FR"/>
          </w:rPr>
          <w:t xml:space="preserve">ord, </w:t>
        </w:r>
      </w:hyperlink>
      <w:r w:rsidR="00DE5E8A" w:rsidRPr="002819C6">
        <w:rPr>
          <w:rFonts w:ascii="Times New Roman" w:hAnsi="Times New Roman" w:cs="Times New Roman"/>
          <w:sz w:val="24"/>
          <w:szCs w:val="24"/>
          <w:lang w:val="fr-FR"/>
        </w:rPr>
        <w:t xml:space="preserve">et </w:t>
      </w:r>
      <w:hyperlink r:id="rId25" w:anchor="/maplink/1" w:history="1">
        <w:r w:rsidR="00800B9E" w:rsidRPr="002819C6">
          <w:rPr>
            <w:rFonts w:ascii="Times New Roman" w:hAnsi="Times New Roman" w:cs="Times New Roman"/>
            <w:sz w:val="24"/>
            <w:szCs w:val="24"/>
            <w:lang w:val="fr-FR"/>
          </w:rPr>
          <w:t>72° 11′ 42″ O</w:t>
        </w:r>
        <w:r w:rsidR="00DE5E8A" w:rsidRPr="002819C6">
          <w:rPr>
            <w:rFonts w:ascii="Times New Roman" w:hAnsi="Times New Roman" w:cs="Times New Roman"/>
            <w:sz w:val="24"/>
            <w:szCs w:val="24"/>
            <w:lang w:val="fr-FR"/>
          </w:rPr>
          <w:t>uest</w:t>
        </w:r>
      </w:hyperlink>
      <w:r w:rsidRPr="002819C6">
        <w:rPr>
          <w:rFonts w:ascii="Times New Roman" w:hAnsi="Times New Roman" w:cs="Times New Roman"/>
          <w:sz w:val="24"/>
          <w:szCs w:val="24"/>
          <w:lang w:val="fr-FR"/>
        </w:rPr>
        <w:t xml:space="preserve">, l’Aéroport </w:t>
      </w:r>
      <w:r w:rsidR="00CD24EE" w:rsidRPr="002819C6">
        <w:rPr>
          <w:rFonts w:ascii="Times New Roman" w:hAnsi="Times New Roman" w:cs="Times New Roman"/>
          <w:sz w:val="24"/>
          <w:szCs w:val="24"/>
          <w:lang w:val="fr-FR"/>
        </w:rPr>
        <w:t>I</w:t>
      </w:r>
      <w:r w:rsidRPr="002819C6">
        <w:rPr>
          <w:rFonts w:ascii="Times New Roman" w:hAnsi="Times New Roman" w:cs="Times New Roman"/>
          <w:sz w:val="24"/>
          <w:szCs w:val="24"/>
          <w:lang w:val="fr-FR"/>
        </w:rPr>
        <w:t>nternational de Cap-Ha</w:t>
      </w:r>
      <w:r w:rsidR="00CD24EE" w:rsidRPr="002819C6">
        <w:rPr>
          <w:rFonts w:ascii="Times New Roman" w:hAnsi="Times New Roman" w:cs="Times New Roman"/>
          <w:sz w:val="24"/>
          <w:szCs w:val="24"/>
          <w:lang w:val="fr-FR"/>
        </w:rPr>
        <w:t>ï</w:t>
      </w:r>
      <w:r w:rsidRPr="002819C6">
        <w:rPr>
          <w:rFonts w:ascii="Times New Roman" w:hAnsi="Times New Roman" w:cs="Times New Roman"/>
          <w:sz w:val="24"/>
          <w:szCs w:val="24"/>
          <w:lang w:val="fr-FR"/>
        </w:rPr>
        <w:t>tien</w:t>
      </w:r>
      <w:r w:rsidR="001C5912" w:rsidRPr="002819C6">
        <w:rPr>
          <w:rFonts w:ascii="Times New Roman" w:hAnsi="Times New Roman" w:cs="Times New Roman"/>
          <w:sz w:val="24"/>
          <w:szCs w:val="24"/>
          <w:lang w:val="fr-FR"/>
        </w:rPr>
        <w:t xml:space="preserve"> </w:t>
      </w:r>
      <w:r w:rsidR="001C45C2" w:rsidRPr="002819C6">
        <w:rPr>
          <w:rFonts w:ascii="Times New Roman" w:hAnsi="Times New Roman" w:cs="Times New Roman"/>
          <w:sz w:val="24"/>
          <w:szCs w:val="24"/>
          <w:lang w:val="fr-FR"/>
        </w:rPr>
        <w:t>se situe à côté de la seconde ville d'</w:t>
      </w:r>
      <w:hyperlink r:id="rId26" w:tooltip="Haïti" w:history="1">
        <w:r w:rsidR="001C45C2" w:rsidRPr="002819C6">
          <w:rPr>
            <w:rFonts w:ascii="Times New Roman" w:hAnsi="Times New Roman" w:cs="Times New Roman"/>
            <w:sz w:val="24"/>
            <w:szCs w:val="24"/>
            <w:lang w:val="fr-FR"/>
          </w:rPr>
          <w:t>Haïti</w:t>
        </w:r>
      </w:hyperlink>
      <w:r w:rsidR="001C45C2" w:rsidRPr="002819C6">
        <w:rPr>
          <w:rFonts w:ascii="Times New Roman" w:hAnsi="Times New Roman" w:cs="Times New Roman"/>
          <w:sz w:val="24"/>
          <w:szCs w:val="24"/>
          <w:lang w:val="fr-FR"/>
        </w:rPr>
        <w:t xml:space="preserve">, </w:t>
      </w:r>
      <w:hyperlink r:id="rId27" w:tooltip="Cap-Haïtien" w:history="1">
        <w:r w:rsidR="001C45C2" w:rsidRPr="002819C6">
          <w:rPr>
            <w:rFonts w:ascii="Times New Roman" w:hAnsi="Times New Roman" w:cs="Times New Roman"/>
            <w:sz w:val="24"/>
            <w:szCs w:val="24"/>
            <w:lang w:val="fr-FR"/>
          </w:rPr>
          <w:t>Cap-Haïtien</w:t>
        </w:r>
      </w:hyperlink>
      <w:r w:rsidR="001C45C2" w:rsidRPr="002819C6">
        <w:rPr>
          <w:rFonts w:ascii="Times New Roman" w:hAnsi="Times New Roman" w:cs="Times New Roman"/>
          <w:sz w:val="24"/>
          <w:szCs w:val="24"/>
          <w:lang w:val="fr-FR"/>
        </w:rPr>
        <w:t>.</w:t>
      </w:r>
      <w:r w:rsidR="00DE5E8A" w:rsidRPr="002819C6">
        <w:rPr>
          <w:rFonts w:ascii="Times New Roman" w:hAnsi="Times New Roman" w:cs="Times New Roman"/>
          <w:sz w:val="24"/>
          <w:szCs w:val="24"/>
          <w:lang w:val="fr-FR"/>
        </w:rPr>
        <w:t xml:space="preserve"> </w:t>
      </w:r>
      <w:r w:rsidR="001C45C2" w:rsidRPr="002819C6">
        <w:rPr>
          <w:rFonts w:ascii="Times New Roman" w:hAnsi="Times New Roman" w:cs="Times New Roman"/>
          <w:sz w:val="24"/>
          <w:szCs w:val="24"/>
          <w:lang w:val="fr-FR"/>
        </w:rPr>
        <w:t xml:space="preserve">Dans les années 1950 le président </w:t>
      </w:r>
      <w:hyperlink r:id="rId28" w:tooltip="Paul Magloire" w:history="1">
        <w:r w:rsidR="001C45C2" w:rsidRPr="002819C6">
          <w:rPr>
            <w:rFonts w:ascii="Times New Roman" w:hAnsi="Times New Roman" w:cs="Times New Roman"/>
            <w:sz w:val="24"/>
            <w:szCs w:val="24"/>
            <w:lang w:val="fr-FR"/>
          </w:rPr>
          <w:t>Paul Magloire</w:t>
        </w:r>
      </w:hyperlink>
      <w:r w:rsidR="001C45C2" w:rsidRPr="002819C6">
        <w:rPr>
          <w:rFonts w:ascii="Times New Roman" w:hAnsi="Times New Roman" w:cs="Times New Roman"/>
          <w:sz w:val="24"/>
          <w:szCs w:val="24"/>
          <w:lang w:val="fr-FR"/>
        </w:rPr>
        <w:t xml:space="preserve"> procéda à la construction de l'aéroport du Cap-Haïtien, en conjonction avec les grands travaux de réfection urbaine de la ville du Cap-Haïtien. Quand il fut construit l'aéroport était utilisé uniquement comme installation militaire. Au fil des ans, il a eu un usage mixte militaire et civil recevant des vols de transport de passagers de la Compagnie Haïtienne de Transports Aériens (COHATA) dont les pilotes étaient des officiers de l'armée haïtienne. </w:t>
      </w:r>
    </w:p>
    <w:p w14:paraId="5B32E081" w14:textId="77777777" w:rsidR="00A36E2D" w:rsidRPr="002819C6" w:rsidRDefault="001C45C2" w:rsidP="001C45C2">
      <w:pPr>
        <w:spacing w:after="0"/>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 2018, l’Aéroport du Cap-Haïtien a été rénové. </w:t>
      </w:r>
      <w:r w:rsidR="001C5912" w:rsidRPr="002819C6">
        <w:rPr>
          <w:rFonts w:ascii="Times New Roman" w:hAnsi="Times New Roman" w:cs="Times New Roman"/>
          <w:sz w:val="24"/>
          <w:szCs w:val="24"/>
          <w:lang w:val="fr-FR"/>
        </w:rPr>
        <w:t>D</w:t>
      </w:r>
      <w:r w:rsidRPr="002819C6">
        <w:rPr>
          <w:rFonts w:ascii="Times New Roman" w:hAnsi="Times New Roman" w:cs="Times New Roman"/>
          <w:sz w:val="24"/>
          <w:szCs w:val="24"/>
          <w:lang w:val="fr-FR"/>
        </w:rPr>
        <w:t>es travaux ont été réalisés, entre autres, la construction d'une nouvelle salle d'arrivée d'environ 850 m</w:t>
      </w:r>
      <w:r w:rsidRPr="002819C6">
        <w:rPr>
          <w:rFonts w:ascii="Times New Roman" w:hAnsi="Times New Roman" w:cs="Times New Roman"/>
          <w:sz w:val="24"/>
          <w:szCs w:val="24"/>
          <w:vertAlign w:val="superscript"/>
          <w:lang w:val="fr-FR"/>
        </w:rPr>
        <w:t>2</w:t>
      </w:r>
      <w:r w:rsidRPr="002819C6">
        <w:rPr>
          <w:rFonts w:ascii="Times New Roman" w:hAnsi="Times New Roman" w:cs="Times New Roman"/>
          <w:sz w:val="24"/>
          <w:szCs w:val="24"/>
          <w:lang w:val="fr-FR"/>
        </w:rPr>
        <w:t xml:space="preserve"> avec notamment tapis roulant et autres. </w:t>
      </w:r>
      <w:r w:rsidR="00FE531C" w:rsidRPr="002819C6">
        <w:rPr>
          <w:rFonts w:ascii="Times New Roman" w:hAnsi="Times New Roman" w:cs="Times New Roman"/>
          <w:sz w:val="24"/>
          <w:szCs w:val="24"/>
          <w:lang w:val="fr-FR"/>
        </w:rPr>
        <w:t>À la s</w:t>
      </w:r>
      <w:r w:rsidRPr="002819C6">
        <w:rPr>
          <w:rFonts w:ascii="Times New Roman" w:hAnsi="Times New Roman" w:cs="Times New Roman"/>
          <w:sz w:val="24"/>
          <w:szCs w:val="24"/>
          <w:lang w:val="fr-FR"/>
        </w:rPr>
        <w:t xml:space="preserve">uite </w:t>
      </w:r>
      <w:r w:rsidR="00CD24EE" w:rsidRPr="002819C6">
        <w:rPr>
          <w:rFonts w:ascii="Times New Roman" w:hAnsi="Times New Roman" w:cs="Times New Roman"/>
          <w:sz w:val="24"/>
          <w:szCs w:val="24"/>
          <w:lang w:val="fr-FR"/>
        </w:rPr>
        <w:t>à ces travaux, l’Aéroport I</w:t>
      </w:r>
      <w:r w:rsidRPr="002819C6">
        <w:rPr>
          <w:rFonts w:ascii="Times New Roman" w:hAnsi="Times New Roman" w:cs="Times New Roman"/>
          <w:sz w:val="24"/>
          <w:szCs w:val="24"/>
          <w:lang w:val="fr-FR"/>
        </w:rPr>
        <w:t xml:space="preserve">nternational de Cap-Haïtien reçoit </w:t>
      </w:r>
      <w:r w:rsidR="00F358DD">
        <w:rPr>
          <w:rFonts w:ascii="Times New Roman" w:hAnsi="Times New Roman" w:cs="Times New Roman"/>
          <w:sz w:val="24"/>
          <w:szCs w:val="24"/>
          <w:lang w:val="fr-FR"/>
        </w:rPr>
        <w:t xml:space="preserve">des </w:t>
      </w:r>
      <w:r w:rsidRPr="002819C6">
        <w:rPr>
          <w:rFonts w:ascii="Times New Roman" w:hAnsi="Times New Roman" w:cs="Times New Roman"/>
          <w:sz w:val="24"/>
          <w:szCs w:val="24"/>
          <w:lang w:val="fr-FR"/>
        </w:rPr>
        <w:t xml:space="preserve">compagnies </w:t>
      </w:r>
      <w:r w:rsidR="00F358DD">
        <w:rPr>
          <w:rFonts w:ascii="Times New Roman" w:hAnsi="Times New Roman" w:cs="Times New Roman"/>
          <w:sz w:val="24"/>
          <w:szCs w:val="24"/>
          <w:lang w:val="fr-FR"/>
        </w:rPr>
        <w:t xml:space="preserve">locales et internationales, dont </w:t>
      </w:r>
      <w:r w:rsidRPr="002819C6">
        <w:rPr>
          <w:rFonts w:ascii="Times New Roman" w:hAnsi="Times New Roman" w:cs="Times New Roman"/>
          <w:sz w:val="24"/>
          <w:szCs w:val="24"/>
          <w:lang w:val="fr-FR"/>
        </w:rPr>
        <w:t xml:space="preserve">American Airlines. Le tableau </w:t>
      </w:r>
      <w:r w:rsidR="007E0073">
        <w:rPr>
          <w:rFonts w:ascii="Times New Roman" w:hAnsi="Times New Roman" w:cs="Times New Roman"/>
          <w:sz w:val="24"/>
          <w:szCs w:val="24"/>
          <w:lang w:val="fr-FR"/>
        </w:rPr>
        <w:t>2</w:t>
      </w:r>
      <w:r w:rsidRPr="002819C6">
        <w:rPr>
          <w:rFonts w:ascii="Times New Roman" w:hAnsi="Times New Roman" w:cs="Times New Roman"/>
          <w:sz w:val="24"/>
          <w:szCs w:val="24"/>
          <w:lang w:val="fr-FR"/>
        </w:rPr>
        <w:t xml:space="preserve"> suivant présente les compagnies </w:t>
      </w:r>
      <w:r w:rsidR="00CD24EE" w:rsidRPr="002819C6">
        <w:rPr>
          <w:rFonts w:ascii="Times New Roman" w:hAnsi="Times New Roman" w:cs="Times New Roman"/>
          <w:sz w:val="24"/>
          <w:szCs w:val="24"/>
          <w:lang w:val="fr-FR"/>
        </w:rPr>
        <w:t xml:space="preserve">aériennes desservant la métropole du Nord </w:t>
      </w:r>
      <w:r w:rsidRPr="002819C6">
        <w:rPr>
          <w:rFonts w:ascii="Times New Roman" w:hAnsi="Times New Roman" w:cs="Times New Roman"/>
          <w:sz w:val="24"/>
          <w:szCs w:val="24"/>
          <w:lang w:val="fr-FR"/>
        </w:rPr>
        <w:t>et leurs destinations respectives</w:t>
      </w:r>
      <w:r w:rsidR="00A36E2D" w:rsidRPr="002819C6">
        <w:rPr>
          <w:rStyle w:val="FootnoteReference"/>
          <w:rFonts w:ascii="Times New Roman" w:hAnsi="Times New Roman" w:cs="Times New Roman"/>
          <w:sz w:val="24"/>
          <w:szCs w:val="24"/>
          <w:lang w:val="fr-FR"/>
        </w:rPr>
        <w:footnoteReference w:id="5"/>
      </w:r>
      <w:r w:rsidRPr="002819C6">
        <w:rPr>
          <w:rFonts w:ascii="Times New Roman" w:hAnsi="Times New Roman" w:cs="Times New Roman"/>
          <w:sz w:val="24"/>
          <w:szCs w:val="24"/>
          <w:lang w:val="fr-FR"/>
        </w:rPr>
        <w:t>.</w:t>
      </w:r>
      <w:r w:rsidR="00A36E2D" w:rsidRPr="002819C6">
        <w:rPr>
          <w:rFonts w:ascii="Times New Roman" w:hAnsi="Times New Roman" w:cs="Times New Roman"/>
          <w:sz w:val="24"/>
          <w:szCs w:val="24"/>
          <w:lang w:val="fr-FR"/>
        </w:rPr>
        <w:t xml:space="preserve"> </w:t>
      </w:r>
    </w:p>
    <w:p w14:paraId="49DBAA47" w14:textId="77777777" w:rsidR="003E32EF" w:rsidRDefault="003E32EF" w:rsidP="00E63300">
      <w:pPr>
        <w:pStyle w:val="Caption"/>
        <w:keepNext/>
        <w:jc w:val="both"/>
        <w:rPr>
          <w:rFonts w:ascii="Times New Roman" w:hAnsi="Times New Roman" w:cs="Times New Roman"/>
          <w:b/>
          <w:i w:val="0"/>
          <w:iCs w:val="0"/>
          <w:color w:val="auto"/>
          <w:sz w:val="24"/>
          <w:szCs w:val="24"/>
          <w:lang w:val="fr-FR"/>
        </w:rPr>
      </w:pPr>
    </w:p>
    <w:p w14:paraId="0B203179" w14:textId="77777777" w:rsidR="00E63300" w:rsidRPr="002819C6" w:rsidRDefault="00E63300" w:rsidP="00E63300">
      <w:pPr>
        <w:pStyle w:val="Caption"/>
        <w:keepNext/>
        <w:jc w:val="both"/>
        <w:rPr>
          <w:rFonts w:ascii="Times New Roman" w:hAnsi="Times New Roman" w:cs="Times New Roman"/>
          <w:i w:val="0"/>
          <w:iCs w:val="0"/>
          <w:color w:val="auto"/>
          <w:sz w:val="24"/>
          <w:szCs w:val="24"/>
          <w:lang w:val="fr-FR"/>
        </w:rPr>
      </w:pPr>
      <w:bookmarkStart w:id="9" w:name="_Toc17395617"/>
      <w:r w:rsidRPr="002215BB">
        <w:rPr>
          <w:rFonts w:ascii="Times New Roman" w:hAnsi="Times New Roman" w:cs="Times New Roman"/>
          <w:b/>
          <w:i w:val="0"/>
          <w:iCs w:val="0"/>
          <w:color w:val="auto"/>
          <w:sz w:val="24"/>
          <w:szCs w:val="24"/>
          <w:lang w:val="fr-FR"/>
        </w:rPr>
        <w:t xml:space="preserve">Tableau </w:t>
      </w:r>
      <w:r w:rsidR="00842AE4" w:rsidRPr="002215BB">
        <w:rPr>
          <w:rFonts w:ascii="Times New Roman" w:hAnsi="Times New Roman" w:cs="Times New Roman"/>
          <w:b/>
          <w:i w:val="0"/>
          <w:iCs w:val="0"/>
          <w:color w:val="auto"/>
          <w:sz w:val="24"/>
          <w:szCs w:val="24"/>
          <w:lang w:val="fr-FR"/>
        </w:rPr>
        <w:fldChar w:fldCharType="begin"/>
      </w:r>
      <w:r w:rsidRPr="002215BB">
        <w:rPr>
          <w:rFonts w:ascii="Times New Roman" w:hAnsi="Times New Roman" w:cs="Times New Roman"/>
          <w:b/>
          <w:i w:val="0"/>
          <w:iCs w:val="0"/>
          <w:color w:val="auto"/>
          <w:sz w:val="24"/>
          <w:szCs w:val="24"/>
          <w:lang w:val="fr-FR"/>
        </w:rPr>
        <w:instrText xml:space="preserve"> SEQ Table \* ARABIC </w:instrText>
      </w:r>
      <w:r w:rsidR="00842AE4" w:rsidRPr="002215BB">
        <w:rPr>
          <w:rFonts w:ascii="Times New Roman" w:hAnsi="Times New Roman" w:cs="Times New Roman"/>
          <w:b/>
          <w:i w:val="0"/>
          <w:iCs w:val="0"/>
          <w:color w:val="auto"/>
          <w:sz w:val="24"/>
          <w:szCs w:val="24"/>
          <w:lang w:val="fr-FR"/>
        </w:rPr>
        <w:fldChar w:fldCharType="separate"/>
      </w:r>
      <w:r w:rsidR="005E1E7A">
        <w:rPr>
          <w:rFonts w:ascii="Times New Roman" w:hAnsi="Times New Roman" w:cs="Times New Roman"/>
          <w:b/>
          <w:i w:val="0"/>
          <w:iCs w:val="0"/>
          <w:noProof/>
          <w:color w:val="auto"/>
          <w:sz w:val="24"/>
          <w:szCs w:val="24"/>
          <w:lang w:val="fr-FR"/>
        </w:rPr>
        <w:t>2</w:t>
      </w:r>
      <w:r w:rsidR="00842AE4" w:rsidRPr="002215BB">
        <w:rPr>
          <w:rFonts w:ascii="Times New Roman" w:hAnsi="Times New Roman" w:cs="Times New Roman"/>
          <w:b/>
          <w:i w:val="0"/>
          <w:iCs w:val="0"/>
          <w:color w:val="auto"/>
          <w:sz w:val="24"/>
          <w:szCs w:val="24"/>
          <w:lang w:val="fr-FR"/>
        </w:rPr>
        <w:fldChar w:fldCharType="end"/>
      </w:r>
      <w:r w:rsidRPr="002215BB">
        <w:rPr>
          <w:rFonts w:ascii="Times New Roman" w:hAnsi="Times New Roman" w:cs="Times New Roman"/>
          <w:b/>
          <w:i w:val="0"/>
          <w:iCs w:val="0"/>
          <w:color w:val="auto"/>
          <w:sz w:val="24"/>
          <w:szCs w:val="24"/>
          <w:lang w:val="fr-FR"/>
        </w:rPr>
        <w:t> :</w:t>
      </w:r>
      <w:r w:rsidRPr="002819C6">
        <w:rPr>
          <w:rFonts w:ascii="Times New Roman" w:hAnsi="Times New Roman" w:cs="Times New Roman"/>
          <w:i w:val="0"/>
          <w:iCs w:val="0"/>
          <w:color w:val="auto"/>
          <w:sz w:val="24"/>
          <w:szCs w:val="24"/>
          <w:lang w:val="fr-FR"/>
        </w:rPr>
        <w:t xml:space="preserve"> Compagnies aérienne</w:t>
      </w:r>
      <w:r w:rsidR="003E32EF">
        <w:rPr>
          <w:rFonts w:ascii="Times New Roman" w:hAnsi="Times New Roman" w:cs="Times New Roman"/>
          <w:i w:val="0"/>
          <w:iCs w:val="0"/>
          <w:color w:val="auto"/>
          <w:sz w:val="24"/>
          <w:szCs w:val="24"/>
          <w:lang w:val="fr-FR"/>
        </w:rPr>
        <w:t>s et destinations au niveau de l</w:t>
      </w:r>
      <w:r w:rsidRPr="002819C6">
        <w:rPr>
          <w:rFonts w:ascii="Times New Roman" w:hAnsi="Times New Roman" w:cs="Times New Roman"/>
          <w:i w:val="0"/>
          <w:iCs w:val="0"/>
          <w:color w:val="auto"/>
          <w:sz w:val="24"/>
          <w:szCs w:val="24"/>
          <w:lang w:val="fr-FR"/>
        </w:rPr>
        <w:t>'aéroport international de Cap-Haïtien</w:t>
      </w:r>
      <w:bookmarkEnd w:id="9"/>
    </w:p>
    <w:tbl>
      <w:tblPr>
        <w:tblStyle w:val="TableGrid"/>
        <w:tblW w:w="0" w:type="auto"/>
        <w:tblLook w:val="04A0" w:firstRow="1" w:lastRow="0" w:firstColumn="1" w:lastColumn="0" w:noHBand="0" w:noVBand="1"/>
      </w:tblPr>
      <w:tblGrid>
        <w:gridCol w:w="4675"/>
        <w:gridCol w:w="4675"/>
      </w:tblGrid>
      <w:tr w:rsidR="001C45C2" w:rsidRPr="002819C6" w14:paraId="5AB3D371" w14:textId="77777777" w:rsidTr="00004A2B">
        <w:trPr>
          <w:trHeight w:val="296"/>
        </w:trPr>
        <w:tc>
          <w:tcPr>
            <w:tcW w:w="4788" w:type="dxa"/>
            <w:shd w:val="clear" w:color="auto" w:fill="1F3864" w:themeFill="accent1" w:themeFillShade="80"/>
          </w:tcPr>
          <w:p w14:paraId="6D16B3F7" w14:textId="77777777" w:rsidR="001C45C2" w:rsidRPr="002819C6" w:rsidRDefault="001C45C2" w:rsidP="00DE5E8A">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Compagnies</w:t>
            </w:r>
            <w:r w:rsidR="00CD24EE" w:rsidRPr="002819C6">
              <w:rPr>
                <w:rFonts w:ascii="Times New Roman" w:hAnsi="Times New Roman" w:cs="Times New Roman"/>
                <w:b/>
                <w:sz w:val="24"/>
                <w:szCs w:val="24"/>
                <w:lang w:val="fr-FR"/>
              </w:rPr>
              <w:t xml:space="preserve"> aériennes</w:t>
            </w:r>
          </w:p>
        </w:tc>
        <w:tc>
          <w:tcPr>
            <w:tcW w:w="4788" w:type="dxa"/>
            <w:shd w:val="clear" w:color="auto" w:fill="1F3864" w:themeFill="accent1" w:themeFillShade="80"/>
          </w:tcPr>
          <w:p w14:paraId="1B02EFBD" w14:textId="77777777" w:rsidR="001C45C2" w:rsidRPr="002819C6" w:rsidRDefault="001C45C2" w:rsidP="00DE5E8A">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Destinations</w:t>
            </w:r>
          </w:p>
        </w:tc>
      </w:tr>
      <w:tr w:rsidR="001C45C2" w:rsidRPr="002819C6" w14:paraId="3E8501E0" w14:textId="77777777" w:rsidTr="00371731">
        <w:trPr>
          <w:trHeight w:val="278"/>
        </w:trPr>
        <w:tc>
          <w:tcPr>
            <w:tcW w:w="4788" w:type="dxa"/>
          </w:tcPr>
          <w:p w14:paraId="3FC36F37" w14:textId="77777777" w:rsidR="001C45C2" w:rsidRPr="002819C6" w:rsidRDefault="00F401F0" w:rsidP="00371731">
            <w:pPr>
              <w:pStyle w:val="ListBullet"/>
              <w:numPr>
                <w:ilvl w:val="0"/>
                <w:numId w:val="0"/>
              </w:numPr>
              <w:spacing w:line="259" w:lineRule="auto"/>
              <w:jc w:val="both"/>
              <w:rPr>
                <w:rFonts w:ascii="Times New Roman" w:hAnsi="Times New Roman" w:cs="Times New Roman"/>
                <w:sz w:val="24"/>
                <w:szCs w:val="24"/>
                <w:lang w:val="fr-FR"/>
              </w:rPr>
            </w:pPr>
            <w:hyperlink r:id="rId29" w:tooltip="American Airlines" w:history="1">
              <w:r w:rsidR="001C45C2" w:rsidRPr="002819C6">
                <w:rPr>
                  <w:rFonts w:ascii="Times New Roman" w:hAnsi="Times New Roman" w:cs="Times New Roman"/>
                  <w:sz w:val="24"/>
                  <w:szCs w:val="24"/>
                  <w:lang w:val="fr-FR"/>
                </w:rPr>
                <w:t>American Airlines</w:t>
              </w:r>
            </w:hyperlink>
          </w:p>
        </w:tc>
        <w:tc>
          <w:tcPr>
            <w:tcW w:w="4788" w:type="dxa"/>
          </w:tcPr>
          <w:p w14:paraId="478E70AA" w14:textId="77777777" w:rsidR="001C45C2" w:rsidRPr="002819C6" w:rsidRDefault="00F401F0" w:rsidP="00DE5E8A">
            <w:pPr>
              <w:pStyle w:val="ListBullet"/>
              <w:numPr>
                <w:ilvl w:val="0"/>
                <w:numId w:val="0"/>
              </w:numPr>
              <w:spacing w:after="160" w:line="259" w:lineRule="auto"/>
              <w:jc w:val="both"/>
              <w:rPr>
                <w:rFonts w:ascii="Times New Roman" w:hAnsi="Times New Roman" w:cs="Times New Roman"/>
                <w:sz w:val="24"/>
                <w:szCs w:val="24"/>
                <w:lang w:val="fr-FR"/>
              </w:rPr>
            </w:pPr>
            <w:hyperlink r:id="rId30" w:tooltip="Aéroport international de Miami" w:history="1">
              <w:r w:rsidR="001C45C2" w:rsidRPr="002819C6">
                <w:rPr>
                  <w:rFonts w:ascii="Times New Roman" w:hAnsi="Times New Roman" w:cs="Times New Roman"/>
                  <w:sz w:val="24"/>
                  <w:szCs w:val="24"/>
                  <w:lang w:val="fr-FR"/>
                </w:rPr>
                <w:t>Miami</w:t>
              </w:r>
            </w:hyperlink>
          </w:p>
        </w:tc>
      </w:tr>
      <w:tr w:rsidR="00BF20B2" w:rsidRPr="002819C6" w14:paraId="50D5A0ED" w14:textId="77777777" w:rsidTr="00BF20B2">
        <w:tc>
          <w:tcPr>
            <w:tcW w:w="4788" w:type="dxa"/>
            <w:shd w:val="clear" w:color="auto" w:fill="1F3864" w:themeFill="accent1" w:themeFillShade="80"/>
          </w:tcPr>
          <w:p w14:paraId="0FA5B93B" w14:textId="77777777" w:rsidR="00BF20B2" w:rsidRPr="002819C6" w:rsidRDefault="00BF20B2" w:rsidP="00BF20B2">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lastRenderedPageBreak/>
              <w:t>Compagnies aériennes</w:t>
            </w:r>
          </w:p>
        </w:tc>
        <w:tc>
          <w:tcPr>
            <w:tcW w:w="4788" w:type="dxa"/>
            <w:shd w:val="clear" w:color="auto" w:fill="1F3864" w:themeFill="accent1" w:themeFillShade="80"/>
          </w:tcPr>
          <w:p w14:paraId="63BFD184" w14:textId="77777777" w:rsidR="00BF20B2" w:rsidRPr="002819C6" w:rsidRDefault="00BF20B2" w:rsidP="00BF20B2">
            <w:pPr>
              <w:pStyle w:val="ListBullet"/>
              <w:numPr>
                <w:ilvl w:val="0"/>
                <w:numId w:val="0"/>
              </w:numPr>
              <w:spacing w:after="160" w:line="259" w:lineRule="auto"/>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Destinations</w:t>
            </w:r>
          </w:p>
        </w:tc>
      </w:tr>
      <w:tr w:rsidR="001C45C2" w:rsidRPr="002819C6" w14:paraId="155C6EA3" w14:textId="77777777" w:rsidTr="001C45C2">
        <w:tc>
          <w:tcPr>
            <w:tcW w:w="4788" w:type="dxa"/>
            <w:vAlign w:val="center"/>
          </w:tcPr>
          <w:p w14:paraId="2E8B741F" w14:textId="77777777" w:rsidR="001C45C2" w:rsidRPr="002819C6" w:rsidRDefault="00F401F0" w:rsidP="00DE5E8A">
            <w:pPr>
              <w:pStyle w:val="ListBullet"/>
              <w:numPr>
                <w:ilvl w:val="0"/>
                <w:numId w:val="0"/>
              </w:numPr>
              <w:jc w:val="both"/>
              <w:rPr>
                <w:rFonts w:ascii="Times New Roman" w:hAnsi="Times New Roman" w:cs="Times New Roman"/>
                <w:sz w:val="24"/>
                <w:szCs w:val="24"/>
                <w:lang w:val="fr-FR"/>
              </w:rPr>
            </w:pPr>
            <w:hyperlink r:id="rId31" w:tooltip="InterCaribbean Airways (page inexistante)" w:history="1">
              <w:proofErr w:type="spellStart"/>
              <w:r w:rsidR="001C45C2" w:rsidRPr="002819C6">
                <w:rPr>
                  <w:rFonts w:ascii="Times New Roman" w:hAnsi="Times New Roman" w:cs="Times New Roman"/>
                  <w:sz w:val="24"/>
                  <w:szCs w:val="24"/>
                  <w:lang w:val="fr-FR"/>
                </w:rPr>
                <w:t>InterCaribbean</w:t>
              </w:r>
              <w:proofErr w:type="spellEnd"/>
              <w:r w:rsidR="001C45C2" w:rsidRPr="002819C6">
                <w:rPr>
                  <w:rFonts w:ascii="Times New Roman" w:hAnsi="Times New Roman" w:cs="Times New Roman"/>
                  <w:sz w:val="24"/>
                  <w:szCs w:val="24"/>
                  <w:lang w:val="fr-FR"/>
                </w:rPr>
                <w:t xml:space="preserve"> Airways</w:t>
              </w:r>
            </w:hyperlink>
            <w:r w:rsidR="001C45C2" w:rsidRPr="002819C6">
              <w:rPr>
                <w:rFonts w:ascii="Times New Roman" w:hAnsi="Times New Roman" w:cs="Times New Roman"/>
                <w:sz w:val="24"/>
                <w:szCs w:val="24"/>
                <w:lang w:val="fr-FR"/>
              </w:rPr>
              <w:t xml:space="preserve"> </w:t>
            </w:r>
          </w:p>
        </w:tc>
        <w:tc>
          <w:tcPr>
            <w:tcW w:w="4788" w:type="dxa"/>
            <w:vAlign w:val="center"/>
          </w:tcPr>
          <w:p w14:paraId="36F2A2CD" w14:textId="77777777" w:rsidR="001C45C2" w:rsidRPr="002819C6" w:rsidRDefault="00F401F0" w:rsidP="00DE5E8A">
            <w:pPr>
              <w:pStyle w:val="ListBullet"/>
              <w:numPr>
                <w:ilvl w:val="0"/>
                <w:numId w:val="0"/>
              </w:numPr>
              <w:jc w:val="both"/>
              <w:rPr>
                <w:rFonts w:ascii="Times New Roman" w:hAnsi="Times New Roman" w:cs="Times New Roman"/>
                <w:sz w:val="24"/>
                <w:szCs w:val="24"/>
                <w:lang w:val="fr-FR"/>
              </w:rPr>
            </w:pPr>
            <w:hyperlink r:id="rId32" w:tooltip="Aéroport international de Providenciales" w:history="1">
              <w:r w:rsidR="001C45C2" w:rsidRPr="002819C6">
                <w:rPr>
                  <w:rFonts w:ascii="Times New Roman" w:hAnsi="Times New Roman" w:cs="Times New Roman"/>
                  <w:sz w:val="24"/>
                  <w:szCs w:val="24"/>
                  <w:lang w:val="fr-FR"/>
                </w:rPr>
                <w:t>Providenciales</w:t>
              </w:r>
            </w:hyperlink>
            <w:r w:rsidR="001C45C2" w:rsidRPr="002819C6">
              <w:rPr>
                <w:rFonts w:ascii="Times New Roman" w:hAnsi="Times New Roman" w:cs="Times New Roman"/>
                <w:sz w:val="24"/>
                <w:szCs w:val="24"/>
                <w:lang w:val="fr-FR"/>
              </w:rPr>
              <w:t xml:space="preserve"> </w:t>
            </w:r>
          </w:p>
        </w:tc>
      </w:tr>
      <w:tr w:rsidR="001C45C2" w:rsidRPr="002819C6" w14:paraId="61C78F72" w14:textId="77777777" w:rsidTr="001C45C2">
        <w:tc>
          <w:tcPr>
            <w:tcW w:w="4788" w:type="dxa"/>
            <w:vAlign w:val="center"/>
          </w:tcPr>
          <w:p w14:paraId="160D26BA" w14:textId="77777777" w:rsidR="001C45C2" w:rsidRPr="002819C6" w:rsidRDefault="00F401F0" w:rsidP="00DE5E8A">
            <w:pPr>
              <w:pStyle w:val="ListBullet"/>
              <w:numPr>
                <w:ilvl w:val="0"/>
                <w:numId w:val="0"/>
              </w:numPr>
              <w:jc w:val="both"/>
              <w:rPr>
                <w:rFonts w:ascii="Times New Roman" w:hAnsi="Times New Roman" w:cs="Times New Roman"/>
                <w:sz w:val="24"/>
                <w:szCs w:val="24"/>
                <w:lang w:val="fr-FR"/>
              </w:rPr>
            </w:pPr>
            <w:hyperlink r:id="rId33" w:tooltip="IBC Airways (page inexistante)" w:history="1">
              <w:r w:rsidR="001C45C2" w:rsidRPr="002819C6">
                <w:rPr>
                  <w:rFonts w:ascii="Times New Roman" w:hAnsi="Times New Roman" w:cs="Times New Roman"/>
                  <w:sz w:val="24"/>
                  <w:szCs w:val="24"/>
                  <w:lang w:val="fr-FR"/>
                </w:rPr>
                <w:t>IBC Airways</w:t>
              </w:r>
            </w:hyperlink>
            <w:r w:rsidR="001C45C2" w:rsidRPr="002819C6">
              <w:rPr>
                <w:rFonts w:ascii="Times New Roman" w:hAnsi="Times New Roman" w:cs="Times New Roman"/>
                <w:sz w:val="24"/>
                <w:szCs w:val="24"/>
                <w:lang w:val="fr-FR"/>
              </w:rPr>
              <w:t xml:space="preserve"> </w:t>
            </w:r>
          </w:p>
        </w:tc>
        <w:tc>
          <w:tcPr>
            <w:tcW w:w="4788" w:type="dxa"/>
            <w:vAlign w:val="center"/>
          </w:tcPr>
          <w:p w14:paraId="11937A4D" w14:textId="77777777" w:rsidR="001C45C2" w:rsidRPr="002D63EF" w:rsidRDefault="00F401F0" w:rsidP="00DE5E8A">
            <w:pPr>
              <w:pStyle w:val="ListBullet"/>
              <w:numPr>
                <w:ilvl w:val="0"/>
                <w:numId w:val="0"/>
              </w:numPr>
              <w:jc w:val="both"/>
              <w:rPr>
                <w:rFonts w:ascii="Times New Roman" w:hAnsi="Times New Roman" w:cs="Times New Roman"/>
                <w:sz w:val="24"/>
                <w:szCs w:val="24"/>
              </w:rPr>
            </w:pPr>
            <w:hyperlink r:id="rId34" w:tooltip="Aéroport international de Fort Lauderdale-Hollywood" w:history="1">
              <w:r w:rsidR="001C45C2" w:rsidRPr="002D63EF">
                <w:rPr>
                  <w:rFonts w:ascii="Times New Roman" w:hAnsi="Times New Roman" w:cs="Times New Roman"/>
                  <w:sz w:val="24"/>
                  <w:szCs w:val="24"/>
                </w:rPr>
                <w:t>Fort Lauderdale-Hollywood</w:t>
              </w:r>
            </w:hyperlink>
            <w:r w:rsidR="001C45C2" w:rsidRPr="002D63EF">
              <w:rPr>
                <w:rFonts w:ascii="Times New Roman" w:hAnsi="Times New Roman" w:cs="Times New Roman"/>
                <w:sz w:val="24"/>
                <w:szCs w:val="24"/>
              </w:rPr>
              <w:t xml:space="preserve">, </w:t>
            </w:r>
            <w:hyperlink r:id="rId35" w:tooltip="Aéroport international de Miami" w:history="1">
              <w:r w:rsidR="001C45C2" w:rsidRPr="002D63EF">
                <w:rPr>
                  <w:rFonts w:ascii="Times New Roman" w:hAnsi="Times New Roman" w:cs="Times New Roman"/>
                  <w:sz w:val="24"/>
                  <w:szCs w:val="24"/>
                </w:rPr>
                <w:t>Miami</w:t>
              </w:r>
            </w:hyperlink>
            <w:r w:rsidR="001C45C2" w:rsidRPr="002D63EF">
              <w:rPr>
                <w:rFonts w:ascii="Times New Roman" w:hAnsi="Times New Roman" w:cs="Times New Roman"/>
                <w:sz w:val="24"/>
                <w:szCs w:val="24"/>
              </w:rPr>
              <w:t xml:space="preserve">, </w:t>
            </w:r>
            <w:hyperlink r:id="rId36" w:tooltip="Aéroport international Lynden Pindling" w:history="1">
              <w:r w:rsidR="001C45C2" w:rsidRPr="002D63EF">
                <w:rPr>
                  <w:rFonts w:ascii="Times New Roman" w:hAnsi="Times New Roman" w:cs="Times New Roman"/>
                  <w:sz w:val="24"/>
                  <w:szCs w:val="24"/>
                </w:rPr>
                <w:t>Nassau L. Pindling</w:t>
              </w:r>
            </w:hyperlink>
            <w:r w:rsidR="001C45C2" w:rsidRPr="002D63EF">
              <w:rPr>
                <w:rFonts w:ascii="Times New Roman" w:hAnsi="Times New Roman" w:cs="Times New Roman"/>
                <w:sz w:val="24"/>
                <w:szCs w:val="24"/>
              </w:rPr>
              <w:t xml:space="preserve"> </w:t>
            </w:r>
          </w:p>
        </w:tc>
      </w:tr>
      <w:tr w:rsidR="001C45C2" w:rsidRPr="00696F68" w14:paraId="46EDE0D9" w14:textId="77777777" w:rsidTr="001C45C2">
        <w:tc>
          <w:tcPr>
            <w:tcW w:w="4788" w:type="dxa"/>
            <w:vAlign w:val="center"/>
          </w:tcPr>
          <w:p w14:paraId="3FD70073" w14:textId="77777777" w:rsidR="001C45C2" w:rsidRPr="002819C6" w:rsidRDefault="00F401F0" w:rsidP="00DE5E8A">
            <w:pPr>
              <w:pStyle w:val="ListBullet"/>
              <w:numPr>
                <w:ilvl w:val="0"/>
                <w:numId w:val="0"/>
              </w:numPr>
              <w:jc w:val="both"/>
              <w:rPr>
                <w:rFonts w:ascii="Times New Roman" w:hAnsi="Times New Roman" w:cs="Times New Roman"/>
                <w:sz w:val="24"/>
                <w:szCs w:val="24"/>
                <w:lang w:val="fr-FR"/>
              </w:rPr>
            </w:pPr>
            <w:hyperlink r:id="rId37" w:tooltip="Salsa d'Haiti (page inexistante)" w:history="1">
              <w:r w:rsidR="001C45C2" w:rsidRPr="002819C6">
                <w:rPr>
                  <w:rFonts w:ascii="Times New Roman" w:hAnsi="Times New Roman" w:cs="Times New Roman"/>
                  <w:sz w:val="24"/>
                  <w:szCs w:val="24"/>
                  <w:lang w:val="fr-FR"/>
                </w:rPr>
                <w:t>SALSA d'</w:t>
              </w:r>
              <w:r w:rsidR="00CD24EE" w:rsidRPr="002819C6">
                <w:rPr>
                  <w:rFonts w:ascii="Times New Roman" w:hAnsi="Times New Roman" w:cs="Times New Roman"/>
                  <w:sz w:val="24"/>
                  <w:szCs w:val="24"/>
                  <w:lang w:val="fr-FR"/>
                </w:rPr>
                <w:t>Haïti</w:t>
              </w:r>
            </w:hyperlink>
            <w:r w:rsidR="001C45C2" w:rsidRPr="002819C6">
              <w:rPr>
                <w:rFonts w:ascii="Times New Roman" w:hAnsi="Times New Roman" w:cs="Times New Roman"/>
                <w:sz w:val="24"/>
                <w:szCs w:val="24"/>
                <w:lang w:val="fr-FR"/>
              </w:rPr>
              <w:t xml:space="preserve"> </w:t>
            </w:r>
          </w:p>
        </w:tc>
        <w:tc>
          <w:tcPr>
            <w:tcW w:w="4788" w:type="dxa"/>
            <w:vAlign w:val="center"/>
          </w:tcPr>
          <w:p w14:paraId="3639152B" w14:textId="77777777" w:rsidR="001C45C2" w:rsidRPr="002819C6" w:rsidRDefault="00AE5C92" w:rsidP="00DE5E8A">
            <w:pPr>
              <w:pStyle w:val="ListBullet"/>
              <w:numPr>
                <w:ilvl w:val="0"/>
                <w:numId w:val="0"/>
              </w:numPr>
              <w:jc w:val="both"/>
              <w:rPr>
                <w:rFonts w:ascii="Times New Roman" w:hAnsi="Times New Roman" w:cs="Times New Roman"/>
                <w:sz w:val="24"/>
                <w:szCs w:val="24"/>
                <w:lang w:val="fr-FR"/>
              </w:rPr>
            </w:pPr>
            <w:hyperlink r:id="rId38" w:tooltip="Aéroport international Toussaint-Louverture" w:history="1">
              <w:r w:rsidR="001C45C2" w:rsidRPr="002819C6">
                <w:rPr>
                  <w:rFonts w:ascii="Times New Roman" w:hAnsi="Times New Roman" w:cs="Times New Roman"/>
                  <w:sz w:val="24"/>
                  <w:szCs w:val="24"/>
                  <w:lang w:val="fr-FR"/>
                </w:rPr>
                <w:t>Port-au-Prince T. Louverture</w:t>
              </w:r>
            </w:hyperlink>
            <w:r w:rsidR="001C45C2" w:rsidRPr="002819C6">
              <w:rPr>
                <w:rFonts w:ascii="Times New Roman" w:hAnsi="Times New Roman" w:cs="Times New Roman"/>
                <w:sz w:val="24"/>
                <w:szCs w:val="24"/>
                <w:lang w:val="fr-FR"/>
              </w:rPr>
              <w:t xml:space="preserve"> </w:t>
            </w:r>
          </w:p>
        </w:tc>
      </w:tr>
      <w:tr w:rsidR="001C45C2" w:rsidRPr="00696F68" w14:paraId="079C7A7B" w14:textId="77777777" w:rsidTr="001C45C2">
        <w:tc>
          <w:tcPr>
            <w:tcW w:w="4788" w:type="dxa"/>
            <w:vAlign w:val="center"/>
          </w:tcPr>
          <w:p w14:paraId="2ED7B096" w14:textId="77777777" w:rsidR="001C45C2" w:rsidRPr="002819C6" w:rsidRDefault="00F401F0" w:rsidP="00DE5E8A">
            <w:pPr>
              <w:pStyle w:val="ListBullet"/>
              <w:numPr>
                <w:ilvl w:val="0"/>
                <w:numId w:val="0"/>
              </w:numPr>
              <w:jc w:val="both"/>
              <w:rPr>
                <w:rFonts w:ascii="Times New Roman" w:hAnsi="Times New Roman" w:cs="Times New Roman"/>
                <w:sz w:val="24"/>
                <w:szCs w:val="24"/>
                <w:lang w:val="fr-FR"/>
              </w:rPr>
            </w:pPr>
            <w:hyperlink r:id="rId39" w:tooltip="Sunrise Airways" w:history="1">
              <w:r w:rsidR="001C45C2" w:rsidRPr="002819C6">
                <w:rPr>
                  <w:rFonts w:ascii="Times New Roman" w:hAnsi="Times New Roman" w:cs="Times New Roman"/>
                  <w:sz w:val="24"/>
                  <w:szCs w:val="24"/>
                  <w:lang w:val="fr-FR"/>
                </w:rPr>
                <w:t>Sunrise Airways</w:t>
              </w:r>
            </w:hyperlink>
            <w:r w:rsidR="001C45C2" w:rsidRPr="002819C6">
              <w:rPr>
                <w:rFonts w:ascii="Times New Roman" w:hAnsi="Times New Roman" w:cs="Times New Roman"/>
                <w:sz w:val="24"/>
                <w:szCs w:val="24"/>
                <w:lang w:val="fr-FR"/>
              </w:rPr>
              <w:t xml:space="preserve"> </w:t>
            </w:r>
          </w:p>
        </w:tc>
        <w:tc>
          <w:tcPr>
            <w:tcW w:w="4788" w:type="dxa"/>
            <w:vAlign w:val="center"/>
          </w:tcPr>
          <w:p w14:paraId="239E3679" w14:textId="77777777" w:rsidR="001C45C2" w:rsidRPr="002819C6" w:rsidRDefault="00AE5C92" w:rsidP="00DE5E8A">
            <w:pPr>
              <w:pStyle w:val="ListBullet"/>
              <w:numPr>
                <w:ilvl w:val="0"/>
                <w:numId w:val="0"/>
              </w:numPr>
              <w:jc w:val="both"/>
              <w:rPr>
                <w:rFonts w:ascii="Times New Roman" w:hAnsi="Times New Roman" w:cs="Times New Roman"/>
                <w:sz w:val="24"/>
                <w:szCs w:val="24"/>
                <w:lang w:val="fr-FR"/>
              </w:rPr>
            </w:pPr>
            <w:hyperlink r:id="rId40" w:tooltip="Aéroport international Toussaint-Louverture" w:history="1">
              <w:r w:rsidR="001C45C2" w:rsidRPr="002819C6">
                <w:rPr>
                  <w:rFonts w:ascii="Times New Roman" w:hAnsi="Times New Roman" w:cs="Times New Roman"/>
                  <w:sz w:val="24"/>
                  <w:szCs w:val="24"/>
                  <w:lang w:val="fr-FR"/>
                </w:rPr>
                <w:t>Port-au-Prince T. Louverture</w:t>
              </w:r>
            </w:hyperlink>
            <w:r w:rsidR="001C45C2" w:rsidRPr="002819C6">
              <w:rPr>
                <w:rFonts w:ascii="Times New Roman" w:hAnsi="Times New Roman" w:cs="Times New Roman"/>
                <w:sz w:val="24"/>
                <w:szCs w:val="24"/>
                <w:lang w:val="fr-FR"/>
              </w:rPr>
              <w:t xml:space="preserve"> , Santiago de Cuba </w:t>
            </w:r>
          </w:p>
        </w:tc>
      </w:tr>
    </w:tbl>
    <w:p w14:paraId="19136ED8" w14:textId="77777777" w:rsidR="001C45C2" w:rsidRPr="002819C6" w:rsidRDefault="001C45C2" w:rsidP="00CF6EA5">
      <w:pPr>
        <w:pStyle w:val="ListBullet"/>
        <w:numPr>
          <w:ilvl w:val="0"/>
          <w:numId w:val="0"/>
        </w:numPr>
        <w:jc w:val="both"/>
        <w:rPr>
          <w:rFonts w:ascii="Times New Roman" w:hAnsi="Times New Roman" w:cs="Times New Roman"/>
          <w:sz w:val="24"/>
          <w:szCs w:val="24"/>
          <w:lang w:val="fr-FR"/>
        </w:rPr>
      </w:pPr>
    </w:p>
    <w:p w14:paraId="199003C0" w14:textId="77777777" w:rsidR="000948B7" w:rsidRDefault="001F313C" w:rsidP="000948B7">
      <w:pPr>
        <w:pStyle w:val="ListParagraph"/>
        <w:numPr>
          <w:ilvl w:val="1"/>
          <w:numId w:val="1"/>
        </w:numPr>
        <w:spacing w:after="0"/>
        <w:ind w:left="360"/>
        <w:jc w:val="both"/>
        <w:outlineLvl w:val="1"/>
        <w:rPr>
          <w:rFonts w:ascii="Times New Roman" w:hAnsi="Times New Roman" w:cs="Times New Roman"/>
          <w:b/>
          <w:sz w:val="24"/>
          <w:szCs w:val="24"/>
          <w:lang w:val="fr-FR"/>
        </w:rPr>
      </w:pPr>
      <w:bookmarkStart w:id="10" w:name="_Toc24696174"/>
      <w:r>
        <w:rPr>
          <w:rFonts w:ascii="Times New Roman" w:hAnsi="Times New Roman" w:cs="Times New Roman"/>
          <w:b/>
          <w:sz w:val="24"/>
          <w:szCs w:val="24"/>
          <w:lang w:val="fr-FR"/>
        </w:rPr>
        <w:t xml:space="preserve">Analyse des </w:t>
      </w:r>
      <w:r w:rsidR="00D7331F">
        <w:rPr>
          <w:rFonts w:ascii="Times New Roman" w:hAnsi="Times New Roman" w:cs="Times New Roman"/>
          <w:b/>
          <w:sz w:val="24"/>
          <w:szCs w:val="24"/>
          <w:lang w:val="fr-FR"/>
        </w:rPr>
        <w:t xml:space="preserve">risques et </w:t>
      </w:r>
      <w:r>
        <w:rPr>
          <w:rFonts w:ascii="Times New Roman" w:hAnsi="Times New Roman" w:cs="Times New Roman"/>
          <w:b/>
          <w:sz w:val="24"/>
          <w:szCs w:val="24"/>
          <w:lang w:val="fr-FR"/>
        </w:rPr>
        <w:t xml:space="preserve">impacts </w:t>
      </w:r>
      <w:r w:rsidR="00D7331F">
        <w:rPr>
          <w:rFonts w:ascii="Times New Roman" w:hAnsi="Times New Roman" w:cs="Times New Roman"/>
          <w:b/>
          <w:sz w:val="24"/>
          <w:szCs w:val="24"/>
          <w:lang w:val="fr-FR"/>
        </w:rPr>
        <w:t xml:space="preserve">potentiels </w:t>
      </w:r>
      <w:r w:rsidR="00180354">
        <w:rPr>
          <w:rFonts w:ascii="Times New Roman" w:hAnsi="Times New Roman" w:cs="Times New Roman"/>
          <w:b/>
          <w:sz w:val="24"/>
          <w:szCs w:val="24"/>
          <w:lang w:val="fr-FR"/>
        </w:rPr>
        <w:t>environnementa</w:t>
      </w:r>
      <w:r w:rsidR="00D7331F">
        <w:rPr>
          <w:rFonts w:ascii="Times New Roman" w:hAnsi="Times New Roman" w:cs="Times New Roman"/>
          <w:b/>
          <w:sz w:val="24"/>
          <w:szCs w:val="24"/>
          <w:lang w:val="fr-FR"/>
        </w:rPr>
        <w:t>ux</w:t>
      </w:r>
      <w:r w:rsidR="00180354">
        <w:rPr>
          <w:rFonts w:ascii="Times New Roman" w:hAnsi="Times New Roman" w:cs="Times New Roman"/>
          <w:b/>
          <w:sz w:val="24"/>
          <w:szCs w:val="24"/>
          <w:lang w:val="fr-FR"/>
        </w:rPr>
        <w:t xml:space="preserve"> et socia</w:t>
      </w:r>
      <w:r w:rsidR="00D7331F">
        <w:rPr>
          <w:rFonts w:ascii="Times New Roman" w:hAnsi="Times New Roman" w:cs="Times New Roman"/>
          <w:b/>
          <w:sz w:val="24"/>
          <w:szCs w:val="24"/>
          <w:lang w:val="fr-FR"/>
        </w:rPr>
        <w:t xml:space="preserve">ux </w:t>
      </w:r>
      <w:r w:rsidR="004056F9" w:rsidRPr="002819C6">
        <w:rPr>
          <w:rFonts w:ascii="Times New Roman" w:hAnsi="Times New Roman" w:cs="Times New Roman"/>
          <w:b/>
          <w:sz w:val="24"/>
          <w:szCs w:val="24"/>
          <w:lang w:val="fr-FR"/>
        </w:rPr>
        <w:t>du projet</w:t>
      </w:r>
      <w:bookmarkEnd w:id="10"/>
    </w:p>
    <w:p w14:paraId="44ECA7D4" w14:textId="223B9F5D" w:rsidR="00C96B1E" w:rsidRDefault="000948B7" w:rsidP="005E696B">
      <w:pPr>
        <w:jc w:val="both"/>
        <w:rPr>
          <w:rFonts w:ascii="Times New Roman" w:hAnsi="Times New Roman" w:cs="Times New Roman"/>
          <w:sz w:val="24"/>
          <w:szCs w:val="24"/>
          <w:lang w:val="fr-FR"/>
        </w:rPr>
      </w:pPr>
      <w:r w:rsidRPr="005A4AFB">
        <w:rPr>
          <w:rFonts w:ascii="Times New Roman" w:hAnsi="Times New Roman" w:cs="Times New Roman"/>
          <w:sz w:val="24"/>
          <w:szCs w:val="24"/>
          <w:lang w:val="fr-FR"/>
        </w:rPr>
        <w:t xml:space="preserve">Une évaluation </w:t>
      </w:r>
      <w:r w:rsidR="00D36835" w:rsidRPr="005A4AFB">
        <w:rPr>
          <w:rFonts w:ascii="Times New Roman" w:hAnsi="Times New Roman" w:cs="Times New Roman"/>
          <w:sz w:val="24"/>
          <w:szCs w:val="24"/>
          <w:lang w:val="fr-FR"/>
        </w:rPr>
        <w:t xml:space="preserve">plus </w:t>
      </w:r>
      <w:r w:rsidRPr="005A4AFB">
        <w:rPr>
          <w:rFonts w:ascii="Times New Roman" w:hAnsi="Times New Roman" w:cs="Times New Roman"/>
          <w:sz w:val="24"/>
          <w:szCs w:val="24"/>
          <w:lang w:val="fr-FR"/>
        </w:rPr>
        <w:t xml:space="preserve">détaillée des impacts spécifiques </w:t>
      </w:r>
      <w:r w:rsidR="00D36835" w:rsidRPr="005A4AFB">
        <w:rPr>
          <w:rFonts w:ascii="Times New Roman" w:hAnsi="Times New Roman" w:cs="Times New Roman"/>
          <w:sz w:val="24"/>
          <w:szCs w:val="24"/>
          <w:lang w:val="fr-FR"/>
        </w:rPr>
        <w:t>à chaque</w:t>
      </w:r>
      <w:r w:rsidRPr="005A4AFB">
        <w:rPr>
          <w:rFonts w:ascii="Times New Roman" w:hAnsi="Times New Roman" w:cs="Times New Roman"/>
          <w:sz w:val="24"/>
          <w:szCs w:val="24"/>
          <w:lang w:val="fr-FR"/>
        </w:rPr>
        <w:t xml:space="preserve"> site </w:t>
      </w:r>
      <w:r w:rsidR="00D7331F" w:rsidRPr="005A4AFB">
        <w:rPr>
          <w:rFonts w:ascii="Times New Roman" w:hAnsi="Times New Roman" w:cs="Times New Roman"/>
          <w:sz w:val="24"/>
          <w:szCs w:val="24"/>
          <w:lang w:val="fr-FR"/>
        </w:rPr>
        <w:t xml:space="preserve">ainsi que leurs mesures d’atténuations </w:t>
      </w:r>
      <w:r w:rsidR="00C4008D" w:rsidRPr="005A4AFB">
        <w:rPr>
          <w:rFonts w:ascii="Times New Roman" w:hAnsi="Times New Roman" w:cs="Times New Roman"/>
          <w:sz w:val="24"/>
          <w:szCs w:val="24"/>
          <w:lang w:val="fr-FR"/>
        </w:rPr>
        <w:t>s</w:t>
      </w:r>
      <w:r w:rsidR="00D7331F" w:rsidRPr="005A4AFB">
        <w:rPr>
          <w:rFonts w:ascii="Times New Roman" w:hAnsi="Times New Roman" w:cs="Times New Roman"/>
          <w:sz w:val="24"/>
          <w:szCs w:val="24"/>
          <w:lang w:val="fr-FR"/>
        </w:rPr>
        <w:t>ont</w:t>
      </w:r>
      <w:r w:rsidRPr="005A4AFB">
        <w:rPr>
          <w:rFonts w:ascii="Times New Roman" w:hAnsi="Times New Roman" w:cs="Times New Roman"/>
          <w:sz w:val="24"/>
          <w:szCs w:val="24"/>
          <w:lang w:val="fr-FR"/>
        </w:rPr>
        <w:t xml:space="preserve"> </w:t>
      </w:r>
      <w:r w:rsidR="003F71B5" w:rsidRPr="005A4AFB">
        <w:rPr>
          <w:rFonts w:ascii="Times New Roman" w:hAnsi="Times New Roman" w:cs="Times New Roman"/>
          <w:sz w:val="24"/>
          <w:szCs w:val="24"/>
          <w:lang w:val="fr-FR"/>
        </w:rPr>
        <w:t>présentées</w:t>
      </w:r>
      <w:r w:rsidRPr="005A4AFB">
        <w:rPr>
          <w:rFonts w:ascii="Times New Roman" w:hAnsi="Times New Roman" w:cs="Times New Roman"/>
          <w:sz w:val="24"/>
          <w:szCs w:val="24"/>
          <w:lang w:val="fr-FR"/>
        </w:rPr>
        <w:t xml:space="preserve"> </w:t>
      </w:r>
      <w:r w:rsidR="00C4008D" w:rsidRPr="005A4AFB">
        <w:rPr>
          <w:rFonts w:ascii="Times New Roman" w:hAnsi="Times New Roman" w:cs="Times New Roman"/>
          <w:sz w:val="24"/>
          <w:szCs w:val="24"/>
          <w:lang w:val="fr-FR"/>
        </w:rPr>
        <w:t xml:space="preserve">dans le tableau 3 suivant et seront bonifiées </w:t>
      </w:r>
      <w:r w:rsidRPr="005A4AFB">
        <w:rPr>
          <w:rFonts w:ascii="Times New Roman" w:hAnsi="Times New Roman" w:cs="Times New Roman"/>
          <w:sz w:val="24"/>
          <w:szCs w:val="24"/>
          <w:lang w:val="fr-FR"/>
        </w:rPr>
        <w:t xml:space="preserve">dans </w:t>
      </w:r>
      <w:r w:rsidR="00D36835" w:rsidRPr="005A4AFB">
        <w:rPr>
          <w:rFonts w:ascii="Times New Roman" w:hAnsi="Times New Roman" w:cs="Times New Roman"/>
          <w:sz w:val="24"/>
          <w:szCs w:val="24"/>
          <w:lang w:val="fr-FR"/>
        </w:rPr>
        <w:t xml:space="preserve">les </w:t>
      </w:r>
      <w:r w:rsidRPr="005A4AFB">
        <w:rPr>
          <w:rFonts w:ascii="Times New Roman" w:hAnsi="Times New Roman" w:cs="Times New Roman"/>
          <w:sz w:val="24"/>
          <w:szCs w:val="24"/>
          <w:lang w:val="fr-FR"/>
        </w:rPr>
        <w:t>Plans de Gestion Environnementa</w:t>
      </w:r>
      <w:r w:rsidR="0095178F" w:rsidRPr="005A4AFB">
        <w:rPr>
          <w:rFonts w:ascii="Times New Roman" w:hAnsi="Times New Roman" w:cs="Times New Roman"/>
          <w:sz w:val="24"/>
          <w:szCs w:val="24"/>
          <w:lang w:val="fr-FR"/>
        </w:rPr>
        <w:t>ux</w:t>
      </w:r>
      <w:r w:rsidRPr="005A4AFB">
        <w:rPr>
          <w:rFonts w:ascii="Times New Roman" w:hAnsi="Times New Roman" w:cs="Times New Roman"/>
          <w:sz w:val="24"/>
          <w:szCs w:val="24"/>
          <w:lang w:val="fr-FR"/>
        </w:rPr>
        <w:t xml:space="preserve"> et Socia</w:t>
      </w:r>
      <w:r w:rsidR="0095178F" w:rsidRPr="005A4AFB">
        <w:rPr>
          <w:rFonts w:ascii="Times New Roman" w:hAnsi="Times New Roman" w:cs="Times New Roman"/>
          <w:sz w:val="24"/>
          <w:szCs w:val="24"/>
          <w:lang w:val="fr-FR"/>
        </w:rPr>
        <w:t>ux</w:t>
      </w:r>
      <w:r w:rsidRPr="005A4AFB">
        <w:rPr>
          <w:rFonts w:ascii="Times New Roman" w:hAnsi="Times New Roman" w:cs="Times New Roman"/>
          <w:sz w:val="24"/>
          <w:szCs w:val="24"/>
          <w:lang w:val="fr-FR"/>
        </w:rPr>
        <w:t xml:space="preserve"> (PGES)</w:t>
      </w:r>
      <w:r w:rsidR="00D36835" w:rsidRPr="005A4AFB">
        <w:rPr>
          <w:rFonts w:ascii="Times New Roman" w:hAnsi="Times New Roman" w:cs="Times New Roman"/>
          <w:sz w:val="24"/>
          <w:szCs w:val="24"/>
          <w:lang w:val="fr-FR"/>
        </w:rPr>
        <w:t xml:space="preserve"> des deux </w:t>
      </w:r>
      <w:r w:rsidR="0052497D" w:rsidRPr="005A4AFB">
        <w:rPr>
          <w:rFonts w:ascii="Times New Roman" w:hAnsi="Times New Roman" w:cs="Times New Roman"/>
          <w:sz w:val="24"/>
          <w:szCs w:val="24"/>
          <w:lang w:val="fr-FR"/>
        </w:rPr>
        <w:t>aéroports</w:t>
      </w:r>
      <w:r w:rsidR="00F37303" w:rsidRPr="005A4AFB">
        <w:rPr>
          <w:rFonts w:ascii="Times New Roman" w:hAnsi="Times New Roman" w:cs="Times New Roman"/>
          <w:sz w:val="24"/>
          <w:szCs w:val="24"/>
          <w:lang w:val="fr-FR"/>
        </w:rPr>
        <w:t xml:space="preserve"> une fois les spécifications techniques des travaux sont finalisées</w:t>
      </w:r>
      <w:r w:rsidRPr="005A4AFB">
        <w:rPr>
          <w:rFonts w:ascii="Times New Roman" w:hAnsi="Times New Roman" w:cs="Times New Roman"/>
          <w:sz w:val="24"/>
          <w:szCs w:val="24"/>
          <w:lang w:val="fr-FR"/>
        </w:rPr>
        <w:t>.</w:t>
      </w:r>
      <w:r w:rsidR="002174EA">
        <w:rPr>
          <w:rFonts w:ascii="Times New Roman" w:hAnsi="Times New Roman" w:cs="Times New Roman"/>
          <w:sz w:val="24"/>
          <w:szCs w:val="24"/>
          <w:lang w:val="fr-FR"/>
        </w:rPr>
        <w:t xml:space="preserve"> </w:t>
      </w:r>
      <w:r w:rsidR="00B2123D">
        <w:rPr>
          <w:rFonts w:ascii="Times New Roman" w:hAnsi="Times New Roman" w:cs="Times New Roman"/>
          <w:sz w:val="24"/>
          <w:szCs w:val="24"/>
          <w:lang w:val="fr-FR"/>
        </w:rPr>
        <w:t xml:space="preserve">Les risques liés au contexte géographique et sociopolitique seront également analysés et des mesures d’atténuation y relatives seront élaborées. </w:t>
      </w:r>
      <w:r w:rsidR="005E696B" w:rsidRPr="00E53184">
        <w:rPr>
          <w:rFonts w:ascii="Times New Roman" w:hAnsi="Times New Roman" w:cs="Times New Roman"/>
          <w:sz w:val="24"/>
          <w:szCs w:val="24"/>
          <w:lang w:val="fr-FR"/>
        </w:rPr>
        <w:t xml:space="preserve">D'après les informations actuelles, aucune acquisition de terrain n'est prévue, car les activités doivent être menées </w:t>
      </w:r>
      <w:r w:rsidR="00E57B38">
        <w:rPr>
          <w:rFonts w:ascii="Times New Roman" w:hAnsi="Times New Roman" w:cs="Times New Roman"/>
          <w:sz w:val="24"/>
          <w:szCs w:val="24"/>
          <w:lang w:val="fr-FR"/>
        </w:rPr>
        <w:t>à l’intérieur d</w:t>
      </w:r>
      <w:r w:rsidR="005E696B" w:rsidRPr="00E53184">
        <w:rPr>
          <w:rFonts w:ascii="Times New Roman" w:hAnsi="Times New Roman" w:cs="Times New Roman"/>
          <w:sz w:val="24"/>
          <w:szCs w:val="24"/>
          <w:lang w:val="fr-FR"/>
        </w:rPr>
        <w:t>es périmètres des aéroports</w:t>
      </w:r>
      <w:r w:rsidR="00E57B38">
        <w:rPr>
          <w:rFonts w:ascii="Times New Roman" w:hAnsi="Times New Roman" w:cs="Times New Roman"/>
          <w:sz w:val="24"/>
          <w:szCs w:val="24"/>
          <w:lang w:val="fr-FR"/>
        </w:rPr>
        <w:t>,</w:t>
      </w:r>
      <w:r w:rsidR="005E696B" w:rsidRPr="00E53184">
        <w:rPr>
          <w:rFonts w:ascii="Times New Roman" w:hAnsi="Times New Roman" w:cs="Times New Roman"/>
          <w:sz w:val="24"/>
          <w:szCs w:val="24"/>
          <w:lang w:val="fr-FR"/>
        </w:rPr>
        <w:t xml:space="preserve"> sur les terrains existants de l'AAN</w:t>
      </w:r>
      <w:r w:rsidR="00C9332A">
        <w:rPr>
          <w:rFonts w:ascii="Times New Roman" w:hAnsi="Times New Roman" w:cs="Times New Roman"/>
          <w:sz w:val="24"/>
          <w:szCs w:val="24"/>
          <w:lang w:val="fr-FR"/>
        </w:rPr>
        <w:t>. Aussi,</w:t>
      </w:r>
      <w:r w:rsidR="005A4AFB">
        <w:rPr>
          <w:rFonts w:ascii="Times New Roman" w:hAnsi="Times New Roman" w:cs="Times New Roman"/>
          <w:sz w:val="24"/>
          <w:szCs w:val="24"/>
          <w:lang w:val="fr-FR"/>
        </w:rPr>
        <w:t xml:space="preserve"> </w:t>
      </w:r>
      <w:r w:rsidR="005A4AFB" w:rsidRPr="00E53184">
        <w:rPr>
          <w:rFonts w:ascii="Times New Roman" w:hAnsi="Times New Roman" w:cs="Times New Roman"/>
          <w:sz w:val="24"/>
          <w:szCs w:val="24"/>
          <w:lang w:val="fr-FR"/>
        </w:rPr>
        <w:t>les activités du projet ne devraient pas entraîner le déplacement ou la relocalisation de personnes ou ménages, puisque les travaux sont censés être mis en œuvre à l'intérieur des limites de deux aéroports internationaux existants, qui sont des ter</w:t>
      </w:r>
      <w:r w:rsidR="005A4AFB">
        <w:rPr>
          <w:rFonts w:ascii="Times New Roman" w:hAnsi="Times New Roman" w:cs="Times New Roman"/>
          <w:sz w:val="24"/>
          <w:szCs w:val="24"/>
          <w:lang w:val="fr-FR"/>
        </w:rPr>
        <w:t xml:space="preserve">res publiques et </w:t>
      </w:r>
      <w:r w:rsidR="00C9332A">
        <w:rPr>
          <w:rFonts w:ascii="Times New Roman" w:hAnsi="Times New Roman" w:cs="Times New Roman"/>
          <w:sz w:val="24"/>
          <w:szCs w:val="24"/>
          <w:lang w:val="fr-FR"/>
        </w:rPr>
        <w:t>libre d’empiétements</w:t>
      </w:r>
      <w:r w:rsidR="005A4AFB">
        <w:rPr>
          <w:rFonts w:ascii="Times New Roman" w:hAnsi="Times New Roman" w:cs="Times New Roman"/>
          <w:sz w:val="24"/>
          <w:szCs w:val="24"/>
          <w:lang w:val="fr-FR"/>
        </w:rPr>
        <w:t xml:space="preserve">. </w:t>
      </w:r>
    </w:p>
    <w:p w14:paraId="45EF4A01" w14:textId="700E0453" w:rsidR="005E696B" w:rsidRPr="00E53184" w:rsidRDefault="005E696B" w:rsidP="005E696B">
      <w:pPr>
        <w:jc w:val="both"/>
        <w:rPr>
          <w:rFonts w:ascii="Times New Roman" w:hAnsi="Times New Roman" w:cs="Times New Roman"/>
          <w:sz w:val="24"/>
          <w:szCs w:val="24"/>
          <w:lang w:val="fr-FR"/>
        </w:rPr>
      </w:pPr>
      <w:r w:rsidRPr="00E53184">
        <w:rPr>
          <w:rFonts w:ascii="Times New Roman" w:hAnsi="Times New Roman" w:cs="Times New Roman"/>
          <w:sz w:val="24"/>
          <w:szCs w:val="24"/>
          <w:lang w:val="fr-FR"/>
        </w:rPr>
        <w:t>Les activités du projet devraient contribuer à des résultats environnementaux et sociaux positifs</w:t>
      </w:r>
      <w:r>
        <w:rPr>
          <w:rFonts w:ascii="Times New Roman" w:hAnsi="Times New Roman" w:cs="Times New Roman"/>
          <w:sz w:val="24"/>
          <w:szCs w:val="24"/>
          <w:lang w:val="fr-FR"/>
        </w:rPr>
        <w:t xml:space="preserve"> mais</w:t>
      </w:r>
      <w:r w:rsidRPr="00E53184">
        <w:rPr>
          <w:rFonts w:ascii="Times New Roman" w:hAnsi="Times New Roman" w:cs="Times New Roman"/>
          <w:sz w:val="24"/>
          <w:szCs w:val="24"/>
          <w:lang w:val="fr-FR"/>
        </w:rPr>
        <w:t xml:space="preserve"> un certain nombre de risques environnementaux et sociaux sont néanmoins susceptibles de se </w:t>
      </w:r>
      <w:proofErr w:type="spellStart"/>
      <w:r w:rsidRPr="00E53184">
        <w:rPr>
          <w:rFonts w:ascii="Times New Roman" w:hAnsi="Times New Roman" w:cs="Times New Roman"/>
          <w:sz w:val="24"/>
          <w:szCs w:val="24"/>
          <w:lang w:val="fr-FR"/>
        </w:rPr>
        <w:t>produire</w:t>
      </w:r>
      <w:r w:rsidR="00273BEA">
        <w:rPr>
          <w:rFonts w:ascii="Times New Roman" w:hAnsi="Times New Roman" w:cs="Times New Roman"/>
          <w:sz w:val="24"/>
          <w:szCs w:val="24"/>
          <w:lang w:val="fr-FR"/>
        </w:rPr>
        <w:t>car</w:t>
      </w:r>
      <w:proofErr w:type="spellEnd"/>
      <w:r w:rsidR="00273BEA">
        <w:rPr>
          <w:rFonts w:ascii="Times New Roman" w:hAnsi="Times New Roman" w:cs="Times New Roman"/>
          <w:sz w:val="24"/>
          <w:szCs w:val="24"/>
          <w:lang w:val="fr-FR"/>
        </w:rPr>
        <w:t xml:space="preserve"> </w:t>
      </w:r>
      <w:r w:rsidRPr="00E53184">
        <w:rPr>
          <w:rFonts w:ascii="Times New Roman" w:hAnsi="Times New Roman" w:cs="Times New Roman"/>
          <w:sz w:val="24"/>
          <w:szCs w:val="24"/>
          <w:lang w:val="fr-FR"/>
        </w:rPr>
        <w:t>les aéroports sont situés dans des agglomérations urbaines denses</w:t>
      </w:r>
      <w:r w:rsidR="000B765C">
        <w:rPr>
          <w:rFonts w:ascii="Times New Roman" w:hAnsi="Times New Roman" w:cs="Times New Roman"/>
          <w:sz w:val="24"/>
          <w:szCs w:val="24"/>
          <w:lang w:val="fr-FR"/>
        </w:rPr>
        <w:t>,</w:t>
      </w:r>
      <w:r w:rsidRPr="00E53184">
        <w:rPr>
          <w:rFonts w:ascii="Times New Roman" w:hAnsi="Times New Roman" w:cs="Times New Roman"/>
          <w:sz w:val="24"/>
          <w:szCs w:val="24"/>
          <w:lang w:val="fr-FR"/>
        </w:rPr>
        <w:t xml:space="preserve"> avec un trafic </w:t>
      </w:r>
      <w:r w:rsidR="000B765C">
        <w:rPr>
          <w:rFonts w:ascii="Times New Roman" w:hAnsi="Times New Roman" w:cs="Times New Roman"/>
          <w:sz w:val="24"/>
          <w:szCs w:val="24"/>
          <w:lang w:val="fr-FR"/>
        </w:rPr>
        <w:t xml:space="preserve">de voiture et de personnes </w:t>
      </w:r>
      <w:r w:rsidRPr="00E53184">
        <w:rPr>
          <w:rFonts w:ascii="Times New Roman" w:hAnsi="Times New Roman" w:cs="Times New Roman"/>
          <w:sz w:val="24"/>
          <w:szCs w:val="24"/>
          <w:lang w:val="fr-FR"/>
        </w:rPr>
        <w:t xml:space="preserve">dense. Les principaux impacts et risques prévus </w:t>
      </w:r>
      <w:r w:rsidR="005E7E16">
        <w:rPr>
          <w:rFonts w:ascii="Times New Roman" w:hAnsi="Times New Roman" w:cs="Times New Roman"/>
          <w:sz w:val="24"/>
          <w:szCs w:val="24"/>
          <w:lang w:val="fr-FR"/>
        </w:rPr>
        <w:t xml:space="preserve">sont </w:t>
      </w:r>
      <w:r w:rsidRPr="00E53184">
        <w:rPr>
          <w:rFonts w:ascii="Times New Roman" w:hAnsi="Times New Roman" w:cs="Times New Roman"/>
          <w:sz w:val="24"/>
          <w:szCs w:val="24"/>
          <w:lang w:val="fr-FR"/>
        </w:rPr>
        <w:t>liés à la santé et à l</w:t>
      </w:r>
      <w:r w:rsidR="000D6162">
        <w:rPr>
          <w:rFonts w:ascii="Times New Roman" w:hAnsi="Times New Roman" w:cs="Times New Roman"/>
          <w:sz w:val="24"/>
          <w:szCs w:val="24"/>
          <w:lang w:val="fr-FR"/>
        </w:rPr>
        <w:t xml:space="preserve">a sécurité dans la collectivité. </w:t>
      </w:r>
      <w:r w:rsidR="000D6162" w:rsidRPr="00E53184">
        <w:rPr>
          <w:rFonts w:ascii="Times New Roman" w:hAnsi="Times New Roman" w:cs="Times New Roman"/>
          <w:sz w:val="24"/>
          <w:szCs w:val="24"/>
          <w:lang w:val="fr-FR"/>
        </w:rPr>
        <w:t xml:space="preserve">La présence de travailleurs peut entraîner des effets sociaux négatifs </w:t>
      </w:r>
      <w:r w:rsidR="005A4AFB">
        <w:rPr>
          <w:rFonts w:ascii="Times New Roman" w:hAnsi="Times New Roman" w:cs="Times New Roman"/>
          <w:sz w:val="24"/>
          <w:szCs w:val="24"/>
          <w:lang w:val="fr-FR"/>
        </w:rPr>
        <w:t>(</w:t>
      </w:r>
      <w:r w:rsidR="005E7E16">
        <w:rPr>
          <w:rFonts w:ascii="Times New Roman" w:hAnsi="Times New Roman" w:cs="Times New Roman"/>
          <w:sz w:val="24"/>
          <w:szCs w:val="24"/>
          <w:lang w:val="fr-FR"/>
        </w:rPr>
        <w:t xml:space="preserve">par exemple, </w:t>
      </w:r>
      <w:r w:rsidR="005A4AFB">
        <w:rPr>
          <w:rFonts w:ascii="Times New Roman" w:hAnsi="Times New Roman" w:cs="Times New Roman"/>
          <w:sz w:val="24"/>
          <w:szCs w:val="24"/>
          <w:lang w:val="fr-FR"/>
        </w:rPr>
        <w:t>l’exploitation sexuelle) mais également des effets sur la faune (</w:t>
      </w:r>
      <w:r w:rsidR="005E7E16">
        <w:rPr>
          <w:rFonts w:ascii="Times New Roman" w:hAnsi="Times New Roman" w:cs="Times New Roman"/>
          <w:sz w:val="24"/>
          <w:szCs w:val="24"/>
          <w:lang w:val="fr-FR"/>
        </w:rPr>
        <w:t xml:space="preserve">par exemple, </w:t>
      </w:r>
      <w:r w:rsidR="005A4AFB">
        <w:rPr>
          <w:rFonts w:ascii="Times New Roman" w:hAnsi="Times New Roman" w:cs="Times New Roman"/>
          <w:sz w:val="24"/>
          <w:szCs w:val="24"/>
          <w:lang w:val="fr-FR"/>
        </w:rPr>
        <w:t xml:space="preserve">la chasse des oiseaux). </w:t>
      </w:r>
      <w:r w:rsidR="000244C2">
        <w:rPr>
          <w:rFonts w:ascii="Times New Roman" w:hAnsi="Times New Roman" w:cs="Times New Roman"/>
          <w:sz w:val="24"/>
          <w:szCs w:val="24"/>
          <w:lang w:val="fr-FR"/>
        </w:rPr>
        <w:t xml:space="preserve">Les </w:t>
      </w:r>
      <w:r w:rsidR="005A4AFB" w:rsidRPr="00E53184">
        <w:rPr>
          <w:rFonts w:ascii="Times New Roman" w:hAnsi="Times New Roman" w:cs="Times New Roman"/>
          <w:sz w:val="24"/>
          <w:szCs w:val="24"/>
          <w:lang w:val="fr-FR"/>
        </w:rPr>
        <w:t>activités de construction</w:t>
      </w:r>
      <w:r w:rsidR="000244C2">
        <w:rPr>
          <w:rFonts w:ascii="Times New Roman" w:hAnsi="Times New Roman" w:cs="Times New Roman"/>
          <w:sz w:val="24"/>
          <w:szCs w:val="24"/>
          <w:lang w:val="fr-FR"/>
        </w:rPr>
        <w:t xml:space="preserve">, </w:t>
      </w:r>
      <w:r w:rsidR="005A4AFB" w:rsidRPr="00E53184">
        <w:rPr>
          <w:rFonts w:ascii="Times New Roman" w:hAnsi="Times New Roman" w:cs="Times New Roman"/>
          <w:sz w:val="24"/>
          <w:szCs w:val="24"/>
          <w:lang w:val="fr-FR"/>
        </w:rPr>
        <w:t>de collecte et d'élimination des débris comportent des risques modérés, étant donné le contexte du projet.</w:t>
      </w:r>
    </w:p>
    <w:p w14:paraId="07F6E7FA" w14:textId="77777777" w:rsidR="00C81D35" w:rsidRPr="002819C6" w:rsidRDefault="00C81D35" w:rsidP="00F6729F">
      <w:pPr>
        <w:pStyle w:val="Heading3"/>
        <w:numPr>
          <w:ilvl w:val="2"/>
          <w:numId w:val="1"/>
        </w:numPr>
        <w:spacing w:before="0"/>
        <w:jc w:val="both"/>
        <w:rPr>
          <w:rFonts w:ascii="Times New Roman" w:hAnsi="Times New Roman" w:cs="Times New Roman"/>
          <w:b/>
          <w:color w:val="auto"/>
          <w:lang w:val="fr-FR"/>
        </w:rPr>
      </w:pPr>
      <w:bookmarkStart w:id="11" w:name="_Toc24696175"/>
      <w:r w:rsidRPr="002819C6">
        <w:rPr>
          <w:rFonts w:ascii="Times New Roman" w:hAnsi="Times New Roman" w:cs="Times New Roman"/>
          <w:b/>
          <w:color w:val="auto"/>
          <w:lang w:val="fr-FR"/>
        </w:rPr>
        <w:t xml:space="preserve">Impacts </w:t>
      </w:r>
      <w:r w:rsidR="00EE0BBA" w:rsidRPr="002819C6">
        <w:rPr>
          <w:rFonts w:ascii="Times New Roman" w:hAnsi="Times New Roman" w:cs="Times New Roman"/>
          <w:b/>
          <w:color w:val="auto"/>
          <w:lang w:val="fr-FR"/>
        </w:rPr>
        <w:t xml:space="preserve">environnementaux et sociaux </w:t>
      </w:r>
      <w:r w:rsidRPr="002819C6">
        <w:rPr>
          <w:rFonts w:ascii="Times New Roman" w:hAnsi="Times New Roman" w:cs="Times New Roman"/>
          <w:b/>
          <w:color w:val="auto"/>
          <w:lang w:val="fr-FR"/>
        </w:rPr>
        <w:t>pos</w:t>
      </w:r>
      <w:r w:rsidR="00BA054D" w:rsidRPr="002819C6">
        <w:rPr>
          <w:rFonts w:ascii="Times New Roman" w:hAnsi="Times New Roman" w:cs="Times New Roman"/>
          <w:b/>
          <w:color w:val="auto"/>
          <w:lang w:val="fr-FR"/>
        </w:rPr>
        <w:t>itifs</w:t>
      </w:r>
      <w:bookmarkEnd w:id="11"/>
    </w:p>
    <w:p w14:paraId="262E0C9B" w14:textId="77777777" w:rsidR="00D078F1" w:rsidRDefault="00D078F1" w:rsidP="00D078F1">
      <w:pPr>
        <w:spacing w:after="0" w:line="276"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 </w:t>
      </w:r>
      <w:r w:rsidR="00742EE5" w:rsidRPr="002819C6">
        <w:rPr>
          <w:rFonts w:ascii="Times New Roman" w:hAnsi="Times New Roman" w:cs="Times New Roman"/>
          <w:sz w:val="24"/>
          <w:szCs w:val="24"/>
          <w:lang w:val="fr-FR"/>
        </w:rPr>
        <w:t>projet</w:t>
      </w:r>
      <w:r w:rsidR="00371731"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de connectivité du transport aérien </w:t>
      </w:r>
      <w:r w:rsidR="0095178F">
        <w:rPr>
          <w:rFonts w:ascii="Times New Roman" w:hAnsi="Times New Roman" w:cs="Times New Roman"/>
          <w:sz w:val="24"/>
          <w:szCs w:val="24"/>
          <w:lang w:val="fr-FR"/>
        </w:rPr>
        <w:t xml:space="preserve">en </w:t>
      </w:r>
      <w:r w:rsidRPr="002819C6">
        <w:rPr>
          <w:rFonts w:ascii="Times New Roman" w:hAnsi="Times New Roman" w:cs="Times New Roman"/>
          <w:sz w:val="24"/>
          <w:szCs w:val="24"/>
          <w:lang w:val="fr-FR"/>
        </w:rPr>
        <w:t xml:space="preserve">Haïti aura des impacts environnementaux et sociaux positifs significatifs en améliorant </w:t>
      </w:r>
      <w:r w:rsidR="00260E33" w:rsidRPr="002819C6">
        <w:rPr>
          <w:rFonts w:ascii="Times New Roman" w:hAnsi="Times New Roman" w:cs="Times New Roman"/>
          <w:sz w:val="24"/>
          <w:szCs w:val="24"/>
          <w:lang w:val="fr-FR"/>
        </w:rPr>
        <w:t>la sécurité et la résilience de l’Aéroport International Toussaint Louverture et l’Aéroport International de Cap-Haïtien</w:t>
      </w:r>
      <w:r w:rsidRPr="002819C6">
        <w:rPr>
          <w:rFonts w:ascii="Times New Roman" w:hAnsi="Times New Roman" w:cs="Times New Roman"/>
          <w:sz w:val="24"/>
          <w:szCs w:val="24"/>
          <w:lang w:val="fr-FR"/>
        </w:rPr>
        <w:t xml:space="preserve">. Ces impacts </w:t>
      </w:r>
      <w:r w:rsidR="00260E33" w:rsidRPr="002819C6">
        <w:rPr>
          <w:rFonts w:ascii="Times New Roman" w:hAnsi="Times New Roman" w:cs="Times New Roman"/>
          <w:sz w:val="24"/>
          <w:szCs w:val="24"/>
          <w:lang w:val="fr-FR"/>
        </w:rPr>
        <w:t xml:space="preserve">environnementaux et sociaux </w:t>
      </w:r>
      <w:r w:rsidRPr="002819C6">
        <w:rPr>
          <w:rFonts w:ascii="Times New Roman" w:hAnsi="Times New Roman" w:cs="Times New Roman"/>
          <w:sz w:val="24"/>
          <w:szCs w:val="24"/>
          <w:lang w:val="fr-FR"/>
        </w:rPr>
        <w:t xml:space="preserve">positifs seront </w:t>
      </w:r>
      <w:r w:rsidR="00005F06">
        <w:rPr>
          <w:rFonts w:ascii="Times New Roman" w:hAnsi="Times New Roman" w:cs="Times New Roman"/>
          <w:sz w:val="24"/>
          <w:szCs w:val="24"/>
          <w:lang w:val="fr-FR"/>
        </w:rPr>
        <w:t>potentiellement les suivant</w:t>
      </w:r>
      <w:r w:rsidRPr="002819C6">
        <w:rPr>
          <w:rFonts w:ascii="Times New Roman" w:hAnsi="Times New Roman" w:cs="Times New Roman"/>
          <w:sz w:val="24"/>
          <w:szCs w:val="24"/>
          <w:lang w:val="fr-FR"/>
        </w:rPr>
        <w:t xml:space="preserve"> : </w:t>
      </w:r>
    </w:p>
    <w:p w14:paraId="4FA66548" w14:textId="77777777" w:rsidR="008A60FC" w:rsidRPr="002819C6" w:rsidRDefault="008A60FC" w:rsidP="00B04BC7">
      <w:pPr>
        <w:pStyle w:val="ListParagraph"/>
        <w:numPr>
          <w:ilvl w:val="0"/>
          <w:numId w:val="12"/>
        </w:numPr>
        <w:spacing w:after="0"/>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Amélioration de la sécurité des passagers utilisant le transport aérien</w:t>
      </w:r>
      <w:r w:rsidR="00110330" w:rsidRPr="002819C6">
        <w:rPr>
          <w:rFonts w:ascii="Times New Roman" w:eastAsia="Times New Roman" w:hAnsi="Times New Roman" w:cs="Times New Roman"/>
          <w:sz w:val="24"/>
          <w:szCs w:val="24"/>
          <w:lang w:val="fr-FR"/>
        </w:rPr>
        <w:t> ;</w:t>
      </w:r>
    </w:p>
    <w:p w14:paraId="3D88663B" w14:textId="77777777" w:rsidR="008A60FC" w:rsidRPr="002819C6" w:rsidRDefault="008A60FC" w:rsidP="00B04BC7">
      <w:pPr>
        <w:pStyle w:val="ListParagraph"/>
        <w:numPr>
          <w:ilvl w:val="0"/>
          <w:numId w:val="12"/>
        </w:numPr>
        <w:spacing w:after="0"/>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Accroissement de la résilience des infrastructures aéroportuaires aux catastrophes naturelles</w:t>
      </w:r>
      <w:r w:rsidR="00110330" w:rsidRPr="002819C6">
        <w:rPr>
          <w:rFonts w:ascii="Times New Roman" w:eastAsia="Times New Roman" w:hAnsi="Times New Roman" w:cs="Times New Roman"/>
          <w:sz w:val="24"/>
          <w:szCs w:val="24"/>
          <w:lang w:val="fr-FR"/>
        </w:rPr>
        <w:t> ;</w:t>
      </w:r>
    </w:p>
    <w:p w14:paraId="34C6AE91" w14:textId="77777777" w:rsidR="002642D9" w:rsidRPr="002819C6" w:rsidRDefault="00FE531C" w:rsidP="00B04BC7">
      <w:pPr>
        <w:pStyle w:val="ListParagraph"/>
        <w:numPr>
          <w:ilvl w:val="0"/>
          <w:numId w:val="12"/>
        </w:numPr>
        <w:spacing w:after="0"/>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R</w:t>
      </w:r>
      <w:r w:rsidR="001F491A" w:rsidRPr="002819C6">
        <w:rPr>
          <w:rFonts w:ascii="Times New Roman" w:eastAsia="Times New Roman" w:hAnsi="Times New Roman" w:cs="Times New Roman"/>
          <w:sz w:val="24"/>
          <w:szCs w:val="24"/>
          <w:lang w:val="fr-FR"/>
        </w:rPr>
        <w:t>enforcement des capacités du personnel de l'OFNAC et de l’AAN</w:t>
      </w:r>
      <w:r w:rsidR="002642D9" w:rsidRPr="002819C6">
        <w:rPr>
          <w:rFonts w:ascii="Times New Roman" w:eastAsia="Times New Roman" w:hAnsi="Times New Roman" w:cs="Times New Roman"/>
          <w:sz w:val="24"/>
          <w:szCs w:val="24"/>
          <w:lang w:val="fr-FR"/>
        </w:rPr>
        <w:t> ;</w:t>
      </w:r>
    </w:p>
    <w:p w14:paraId="4523AEF1" w14:textId="77777777" w:rsidR="00495F6C" w:rsidRDefault="00495F6C" w:rsidP="00B04BC7">
      <w:pPr>
        <w:pStyle w:val="ListParagraph"/>
        <w:numPr>
          <w:ilvl w:val="0"/>
          <w:numId w:val="12"/>
        </w:numPr>
        <w:spacing w:after="0"/>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 xml:space="preserve">Réduction des risques d’inondation à l’intérieur de l’aéroport </w:t>
      </w:r>
      <w:r w:rsidR="00343E55">
        <w:rPr>
          <w:rFonts w:ascii="Times New Roman" w:eastAsia="Times New Roman" w:hAnsi="Times New Roman" w:cs="Times New Roman"/>
          <w:sz w:val="24"/>
          <w:szCs w:val="24"/>
          <w:lang w:val="fr-FR"/>
        </w:rPr>
        <w:t xml:space="preserve">international de Cap Haïtien </w:t>
      </w:r>
      <w:r w:rsidRPr="002819C6">
        <w:rPr>
          <w:rFonts w:ascii="Times New Roman" w:eastAsia="Times New Roman" w:hAnsi="Times New Roman" w:cs="Times New Roman"/>
          <w:sz w:val="24"/>
          <w:szCs w:val="24"/>
          <w:lang w:val="fr-FR"/>
        </w:rPr>
        <w:t xml:space="preserve">par l’augmentation de la capacité hydraulique des ouvrages et des canaux de drainage lors des épisodes pluvieuses ; </w:t>
      </w:r>
    </w:p>
    <w:p w14:paraId="04FB2B39" w14:textId="77777777" w:rsidR="00A53C39" w:rsidRPr="002819C6" w:rsidRDefault="00A53C39" w:rsidP="00B04BC7">
      <w:pPr>
        <w:pStyle w:val="ListParagraph"/>
        <w:numPr>
          <w:ilvl w:val="0"/>
          <w:numId w:val="12"/>
        </w:numPr>
        <w:spacing w:after="0"/>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 xml:space="preserve">Source de revenu </w:t>
      </w:r>
      <w:r>
        <w:rPr>
          <w:rFonts w:ascii="Times New Roman" w:eastAsia="Times New Roman" w:hAnsi="Times New Roman" w:cs="Times New Roman"/>
          <w:sz w:val="24"/>
          <w:szCs w:val="24"/>
          <w:lang w:val="fr-FR"/>
        </w:rPr>
        <w:t>pour des ouvriers non qualifiés.</w:t>
      </w:r>
    </w:p>
    <w:p w14:paraId="32B5CAC0" w14:textId="77777777" w:rsidR="002F5EF3" w:rsidRPr="002819C6" w:rsidRDefault="002F5EF3" w:rsidP="008A6236">
      <w:pPr>
        <w:pStyle w:val="ListParagraph"/>
        <w:spacing w:after="0"/>
        <w:jc w:val="both"/>
        <w:rPr>
          <w:rFonts w:ascii="Times New Roman" w:eastAsia="Times New Roman" w:hAnsi="Times New Roman" w:cs="Times New Roman"/>
          <w:sz w:val="24"/>
          <w:szCs w:val="24"/>
          <w:lang w:val="fr-FR"/>
        </w:rPr>
      </w:pPr>
    </w:p>
    <w:p w14:paraId="03300590" w14:textId="77777777" w:rsidR="006B15E1" w:rsidRPr="002819C6" w:rsidRDefault="006B15E1" w:rsidP="00B04BC7">
      <w:pPr>
        <w:pStyle w:val="Heading3"/>
        <w:numPr>
          <w:ilvl w:val="2"/>
          <w:numId w:val="1"/>
        </w:numPr>
        <w:rPr>
          <w:rFonts w:ascii="Times New Roman" w:hAnsi="Times New Roman" w:cs="Times New Roman"/>
          <w:b/>
          <w:color w:val="auto"/>
          <w:lang w:val="fr-FR"/>
        </w:rPr>
      </w:pPr>
      <w:bookmarkStart w:id="12" w:name="_Toc24696176"/>
      <w:r w:rsidRPr="002819C6">
        <w:rPr>
          <w:rFonts w:ascii="Times New Roman" w:hAnsi="Times New Roman" w:cs="Times New Roman"/>
          <w:b/>
          <w:color w:val="auto"/>
          <w:lang w:val="fr-FR"/>
        </w:rPr>
        <w:t>Impacts</w:t>
      </w:r>
      <w:r w:rsidR="00E27522">
        <w:rPr>
          <w:rFonts w:ascii="Times New Roman" w:hAnsi="Times New Roman" w:cs="Times New Roman"/>
          <w:b/>
          <w:color w:val="auto"/>
          <w:lang w:val="fr-FR"/>
        </w:rPr>
        <w:t xml:space="preserve"> </w:t>
      </w:r>
      <w:r w:rsidR="00E27522" w:rsidRPr="002819C6">
        <w:rPr>
          <w:rFonts w:ascii="Times New Roman" w:hAnsi="Times New Roman" w:cs="Times New Roman"/>
          <w:b/>
          <w:color w:val="auto"/>
          <w:lang w:val="fr-FR"/>
        </w:rPr>
        <w:t>environnementaux et sociaux</w:t>
      </w:r>
      <w:r w:rsidRPr="002819C6">
        <w:rPr>
          <w:rFonts w:ascii="Times New Roman" w:hAnsi="Times New Roman" w:cs="Times New Roman"/>
          <w:b/>
          <w:color w:val="auto"/>
          <w:lang w:val="fr-FR"/>
        </w:rPr>
        <w:t xml:space="preserve"> </w:t>
      </w:r>
      <w:r w:rsidR="00BA054D" w:rsidRPr="002819C6">
        <w:rPr>
          <w:rFonts w:ascii="Times New Roman" w:hAnsi="Times New Roman" w:cs="Times New Roman"/>
          <w:b/>
          <w:color w:val="auto"/>
          <w:lang w:val="fr-FR"/>
        </w:rPr>
        <w:t>négatifs</w:t>
      </w:r>
      <w:bookmarkEnd w:id="12"/>
    </w:p>
    <w:p w14:paraId="645228AC" w14:textId="77777777" w:rsidR="009943BA" w:rsidRDefault="00260E33" w:rsidP="009943BA">
      <w:pPr>
        <w:spacing w:after="0" w:line="276" w:lineRule="auto"/>
        <w:jc w:val="both"/>
        <w:rPr>
          <w:rFonts w:ascii="Times New Roman" w:eastAsia="Times New Roman" w:hAnsi="Times New Roman" w:cs="Times New Roman"/>
          <w:sz w:val="24"/>
          <w:szCs w:val="24"/>
          <w:lang w:val="fr-FR"/>
        </w:rPr>
      </w:pPr>
      <w:r w:rsidRPr="002819C6">
        <w:rPr>
          <w:rFonts w:ascii="Times New Roman" w:eastAsia="Times New Roman" w:hAnsi="Times New Roman" w:cs="Times New Roman"/>
          <w:sz w:val="24"/>
          <w:szCs w:val="24"/>
          <w:lang w:val="fr-FR"/>
        </w:rPr>
        <w:t xml:space="preserve">Les travaux liés au projet de connectivité du transport aérien </w:t>
      </w:r>
      <w:r w:rsidR="00005F06">
        <w:rPr>
          <w:rFonts w:ascii="Times New Roman" w:eastAsia="Times New Roman" w:hAnsi="Times New Roman" w:cs="Times New Roman"/>
          <w:sz w:val="24"/>
          <w:szCs w:val="24"/>
          <w:lang w:val="fr-FR"/>
        </w:rPr>
        <w:t xml:space="preserve">en </w:t>
      </w:r>
      <w:r w:rsidR="007A07E0" w:rsidRPr="002819C6">
        <w:rPr>
          <w:rFonts w:ascii="Times New Roman" w:eastAsia="Times New Roman" w:hAnsi="Times New Roman" w:cs="Times New Roman"/>
          <w:sz w:val="24"/>
          <w:szCs w:val="24"/>
          <w:lang w:val="fr-FR"/>
        </w:rPr>
        <w:t>Haïti auront des impacts environnementaux et sociaux négatifs assez localisés et limités</w:t>
      </w:r>
      <w:r w:rsidR="004056F9" w:rsidRPr="002819C6">
        <w:rPr>
          <w:rFonts w:ascii="Times New Roman" w:eastAsia="Times New Roman" w:hAnsi="Times New Roman" w:cs="Times New Roman"/>
          <w:sz w:val="24"/>
          <w:szCs w:val="24"/>
          <w:lang w:val="fr-FR"/>
        </w:rPr>
        <w:t xml:space="preserve">. Ces </w:t>
      </w:r>
      <w:r w:rsidR="007A07E0" w:rsidRPr="002819C6">
        <w:rPr>
          <w:rFonts w:ascii="Times New Roman" w:eastAsia="Times New Roman" w:hAnsi="Times New Roman" w:cs="Times New Roman"/>
          <w:sz w:val="24"/>
          <w:szCs w:val="24"/>
          <w:lang w:val="fr-FR"/>
        </w:rPr>
        <w:t>impacts seront</w:t>
      </w:r>
      <w:r w:rsidR="004056F9" w:rsidRPr="002819C6">
        <w:rPr>
          <w:rFonts w:ascii="Times New Roman" w:eastAsia="Times New Roman" w:hAnsi="Times New Roman" w:cs="Times New Roman"/>
          <w:sz w:val="24"/>
          <w:szCs w:val="24"/>
          <w:lang w:val="fr-FR"/>
        </w:rPr>
        <w:t xml:space="preserve"> atténués efficacement afin de garantir la </w:t>
      </w:r>
      <w:r w:rsidR="009943BA" w:rsidRPr="002819C6">
        <w:rPr>
          <w:rFonts w:ascii="Times New Roman" w:eastAsia="Times New Roman" w:hAnsi="Times New Roman" w:cs="Times New Roman"/>
          <w:sz w:val="24"/>
          <w:szCs w:val="24"/>
          <w:lang w:val="fr-FR"/>
        </w:rPr>
        <w:t xml:space="preserve">sécurité des usagers et </w:t>
      </w:r>
      <w:r w:rsidR="00CB30B6" w:rsidRPr="002819C6">
        <w:rPr>
          <w:rFonts w:ascii="Times New Roman" w:eastAsia="Times New Roman" w:hAnsi="Times New Roman" w:cs="Times New Roman"/>
          <w:sz w:val="24"/>
          <w:szCs w:val="24"/>
          <w:lang w:val="fr-FR"/>
        </w:rPr>
        <w:t>l’accroissement de la résilience des infrastructures aéroportuaires aux catastrophes naturelles. Ce</w:t>
      </w:r>
      <w:r w:rsidR="00101ED7">
        <w:rPr>
          <w:rFonts w:ascii="Times New Roman" w:eastAsia="Times New Roman" w:hAnsi="Times New Roman" w:cs="Times New Roman"/>
          <w:sz w:val="24"/>
          <w:szCs w:val="24"/>
          <w:lang w:val="fr-FR"/>
        </w:rPr>
        <w:t xml:space="preserve">s potentiels impacts seront les </w:t>
      </w:r>
      <w:r w:rsidR="00CB30B6" w:rsidRPr="002819C6">
        <w:rPr>
          <w:rFonts w:ascii="Times New Roman" w:eastAsia="Times New Roman" w:hAnsi="Times New Roman" w:cs="Times New Roman"/>
          <w:sz w:val="24"/>
          <w:szCs w:val="24"/>
          <w:lang w:val="fr-FR"/>
        </w:rPr>
        <w:t>suivants :</w:t>
      </w:r>
      <w:r w:rsidR="009943BA" w:rsidRPr="002819C6">
        <w:rPr>
          <w:rFonts w:ascii="Times New Roman" w:eastAsia="Times New Roman" w:hAnsi="Times New Roman" w:cs="Times New Roman"/>
          <w:sz w:val="24"/>
          <w:szCs w:val="24"/>
          <w:lang w:val="fr-FR"/>
        </w:rPr>
        <w:t xml:space="preserve"> </w:t>
      </w:r>
    </w:p>
    <w:p w14:paraId="3EEF33A4" w14:textId="77777777" w:rsidR="00AB273E" w:rsidRPr="00AB273E" w:rsidRDefault="00AB273E" w:rsidP="00AB273E">
      <w:pPr>
        <w:pStyle w:val="ListParagraph"/>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P</w:t>
      </w:r>
      <w:r w:rsidRPr="00AB273E">
        <w:rPr>
          <w:rFonts w:ascii="Times New Roman" w:hAnsi="Times New Roman" w:cs="Times New Roman"/>
          <w:sz w:val="24"/>
          <w:szCs w:val="24"/>
          <w:lang w:val="fr-FR"/>
        </w:rPr>
        <w:t>erturbation de la circulation aérienne</w:t>
      </w:r>
      <w:r w:rsidR="00D3489C">
        <w:rPr>
          <w:rFonts w:ascii="Times New Roman" w:hAnsi="Times New Roman" w:cs="Times New Roman"/>
          <w:sz w:val="24"/>
          <w:szCs w:val="24"/>
          <w:lang w:val="fr-FR"/>
        </w:rPr>
        <w:t> ;</w:t>
      </w:r>
    </w:p>
    <w:p w14:paraId="799CED4C" w14:textId="77777777" w:rsidR="00110330" w:rsidRPr="002819C6" w:rsidRDefault="00110330"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Perturbation de la circulation aux alentours de l’aéroport en raison</w:t>
      </w:r>
      <w:r w:rsidR="00FF6F63">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des camions transportant les </w:t>
      </w:r>
      <w:r w:rsidR="0005130E" w:rsidRPr="002819C6">
        <w:rPr>
          <w:rFonts w:ascii="Times New Roman" w:hAnsi="Times New Roman" w:cs="Times New Roman"/>
          <w:sz w:val="24"/>
          <w:szCs w:val="24"/>
          <w:lang w:val="fr-FR"/>
        </w:rPr>
        <w:t>matériaux</w:t>
      </w:r>
      <w:r w:rsidRPr="002819C6">
        <w:rPr>
          <w:rFonts w:ascii="Times New Roman" w:hAnsi="Times New Roman" w:cs="Times New Roman"/>
          <w:sz w:val="24"/>
          <w:szCs w:val="24"/>
          <w:lang w:val="fr-FR"/>
        </w:rPr>
        <w:t xml:space="preserve"> et </w:t>
      </w:r>
      <w:r w:rsidR="0005130E" w:rsidRPr="002819C6">
        <w:rPr>
          <w:rFonts w:ascii="Times New Roman" w:hAnsi="Times New Roman" w:cs="Times New Roman"/>
          <w:sz w:val="24"/>
          <w:szCs w:val="24"/>
          <w:lang w:val="fr-FR"/>
        </w:rPr>
        <w:t>exécutant</w:t>
      </w:r>
      <w:r w:rsidRPr="002819C6">
        <w:rPr>
          <w:rFonts w:ascii="Times New Roman" w:hAnsi="Times New Roman" w:cs="Times New Roman"/>
          <w:sz w:val="24"/>
          <w:szCs w:val="24"/>
          <w:lang w:val="fr-FR"/>
        </w:rPr>
        <w:t xml:space="preserve"> les travaux de terrassement ;</w:t>
      </w:r>
    </w:p>
    <w:p w14:paraId="14486AD5" w14:textId="08D6756E" w:rsidR="00A473DE" w:rsidRDefault="00A473DE"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Nuisance sonore</w:t>
      </w:r>
      <w:r w:rsidR="00D3489C">
        <w:rPr>
          <w:rFonts w:ascii="Times New Roman" w:hAnsi="Times New Roman" w:cs="Times New Roman"/>
          <w:sz w:val="24"/>
          <w:szCs w:val="24"/>
          <w:lang w:val="fr-FR"/>
        </w:rPr>
        <w:t>;</w:t>
      </w:r>
      <w:r w:rsidRPr="002819C6">
        <w:rPr>
          <w:rFonts w:ascii="Times New Roman" w:hAnsi="Times New Roman" w:cs="Times New Roman"/>
          <w:sz w:val="24"/>
          <w:szCs w:val="24"/>
          <w:lang w:val="fr-FR"/>
        </w:rPr>
        <w:t xml:space="preserve"> </w:t>
      </w:r>
    </w:p>
    <w:p w14:paraId="39372859" w14:textId="77777777" w:rsidR="00044EBE" w:rsidRPr="002819C6" w:rsidRDefault="00044EBE" w:rsidP="00B04BC7">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Ris</w:t>
      </w:r>
      <w:r w:rsidR="00FE2B5B">
        <w:rPr>
          <w:rFonts w:ascii="Times New Roman" w:hAnsi="Times New Roman" w:cs="Times New Roman"/>
          <w:sz w:val="24"/>
          <w:szCs w:val="24"/>
          <w:lang w:val="fr-FR"/>
        </w:rPr>
        <w:t>q</w:t>
      </w:r>
      <w:r>
        <w:rPr>
          <w:rFonts w:ascii="Times New Roman" w:hAnsi="Times New Roman" w:cs="Times New Roman"/>
          <w:sz w:val="24"/>
          <w:szCs w:val="24"/>
          <w:lang w:val="fr-FR"/>
        </w:rPr>
        <w:t xml:space="preserve">ues </w:t>
      </w:r>
      <w:r w:rsidR="00FE2B5B">
        <w:rPr>
          <w:rFonts w:ascii="Times New Roman" w:hAnsi="Times New Roman" w:cs="Times New Roman"/>
          <w:sz w:val="24"/>
          <w:szCs w:val="24"/>
          <w:lang w:val="fr-FR"/>
        </w:rPr>
        <w:t xml:space="preserve">liés à l’afflux de la main d’œuvre ;  </w:t>
      </w:r>
    </w:p>
    <w:p w14:paraId="1413B64D" w14:textId="77777777" w:rsidR="00126E17" w:rsidRDefault="002642D9"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Risque</w:t>
      </w:r>
      <w:r w:rsidR="00875209">
        <w:rPr>
          <w:rFonts w:ascii="Times New Roman" w:hAnsi="Times New Roman" w:cs="Times New Roman"/>
          <w:sz w:val="24"/>
          <w:szCs w:val="24"/>
          <w:lang w:val="fr-FR"/>
        </w:rPr>
        <w:t xml:space="preserve">s à la santé et sécurité </w:t>
      </w:r>
      <w:r w:rsidRPr="002819C6">
        <w:rPr>
          <w:rFonts w:ascii="Times New Roman" w:hAnsi="Times New Roman" w:cs="Times New Roman"/>
          <w:sz w:val="24"/>
          <w:szCs w:val="24"/>
          <w:lang w:val="fr-FR"/>
        </w:rPr>
        <w:t>des travailleurs</w:t>
      </w:r>
      <w:r w:rsidR="00D3489C">
        <w:rPr>
          <w:rFonts w:ascii="Times New Roman" w:hAnsi="Times New Roman" w:cs="Times New Roman"/>
          <w:sz w:val="24"/>
          <w:szCs w:val="24"/>
          <w:lang w:val="fr-FR"/>
        </w:rPr>
        <w:t> ;</w:t>
      </w:r>
    </w:p>
    <w:p w14:paraId="534564E3" w14:textId="77777777" w:rsidR="00A473DE" w:rsidRPr="002819C6" w:rsidRDefault="00A473DE"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Pollution de l’air, des sols et des eaux ;</w:t>
      </w:r>
    </w:p>
    <w:p w14:paraId="283C4C28" w14:textId="77777777" w:rsidR="00FC6392" w:rsidRPr="002819C6" w:rsidRDefault="00FC6392"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Prolifération de déchets </w:t>
      </w:r>
      <w:r w:rsidR="00B123D0" w:rsidRPr="002819C6">
        <w:rPr>
          <w:rFonts w:ascii="Times New Roman" w:hAnsi="Times New Roman" w:cs="Times New Roman"/>
          <w:sz w:val="24"/>
          <w:szCs w:val="24"/>
          <w:lang w:val="fr-FR"/>
        </w:rPr>
        <w:t>solides</w:t>
      </w:r>
      <w:r w:rsidRPr="002819C6">
        <w:rPr>
          <w:rFonts w:ascii="Times New Roman" w:hAnsi="Times New Roman" w:cs="Times New Roman"/>
          <w:sz w:val="24"/>
          <w:szCs w:val="24"/>
          <w:lang w:val="fr-FR"/>
        </w:rPr>
        <w:t> ;</w:t>
      </w:r>
    </w:p>
    <w:p w14:paraId="09525666" w14:textId="77777777" w:rsidR="008A7247" w:rsidRDefault="00FC6392" w:rsidP="00B04BC7">
      <w:pPr>
        <w:pStyle w:val="ListParagraph"/>
        <w:numPr>
          <w:ilvl w:val="0"/>
          <w:numId w:val="2"/>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Discrimination au niveau de la participation des parties prenantes</w:t>
      </w:r>
      <w:r w:rsidR="00101ED7">
        <w:rPr>
          <w:rFonts w:ascii="Times New Roman" w:hAnsi="Times New Roman" w:cs="Times New Roman"/>
          <w:sz w:val="24"/>
          <w:szCs w:val="24"/>
          <w:lang w:val="fr-FR"/>
        </w:rPr>
        <w:t>.</w:t>
      </w:r>
    </w:p>
    <w:p w14:paraId="36C93D14" w14:textId="77777777" w:rsidR="00101ED7" w:rsidRDefault="00101ED7" w:rsidP="00101ED7">
      <w:pPr>
        <w:pStyle w:val="ListParagraph"/>
        <w:jc w:val="both"/>
        <w:rPr>
          <w:rFonts w:ascii="Times New Roman" w:hAnsi="Times New Roman" w:cs="Times New Roman"/>
          <w:sz w:val="24"/>
          <w:szCs w:val="24"/>
          <w:lang w:val="fr-FR"/>
        </w:rPr>
      </w:pPr>
    </w:p>
    <w:p w14:paraId="613900AE" w14:textId="77777777" w:rsidR="00E27522" w:rsidRPr="002174EA" w:rsidRDefault="00E27522" w:rsidP="00E85BAD">
      <w:pPr>
        <w:pStyle w:val="CommentText"/>
        <w:numPr>
          <w:ilvl w:val="2"/>
          <w:numId w:val="1"/>
        </w:numPr>
        <w:spacing w:after="0"/>
        <w:rPr>
          <w:rFonts w:ascii="Times New Roman" w:hAnsi="Times New Roman" w:cs="Times New Roman"/>
          <w:b/>
          <w:sz w:val="24"/>
          <w:szCs w:val="24"/>
          <w:lang w:val="fr-BE"/>
        </w:rPr>
      </w:pPr>
      <w:r w:rsidRPr="002174EA">
        <w:rPr>
          <w:rFonts w:ascii="Times New Roman" w:hAnsi="Times New Roman" w:cs="Times New Roman"/>
          <w:b/>
          <w:sz w:val="24"/>
          <w:szCs w:val="24"/>
          <w:lang w:val="fr-BE"/>
        </w:rPr>
        <w:t xml:space="preserve">Risques liés au contexte </w:t>
      </w:r>
      <w:r w:rsidR="00C6724E" w:rsidRPr="002174EA">
        <w:rPr>
          <w:rFonts w:ascii="Times New Roman" w:hAnsi="Times New Roman" w:cs="Times New Roman"/>
          <w:b/>
          <w:sz w:val="24"/>
          <w:szCs w:val="24"/>
          <w:lang w:val="fr-BE"/>
        </w:rPr>
        <w:t xml:space="preserve">géographique et </w:t>
      </w:r>
      <w:r w:rsidRPr="002174EA">
        <w:rPr>
          <w:rFonts w:ascii="Times New Roman" w:hAnsi="Times New Roman" w:cs="Times New Roman"/>
          <w:b/>
          <w:sz w:val="24"/>
          <w:szCs w:val="24"/>
          <w:lang w:val="fr-BE"/>
        </w:rPr>
        <w:t>sociopolitique d’Haïti</w:t>
      </w:r>
    </w:p>
    <w:p w14:paraId="07866A47" w14:textId="0A882073" w:rsidR="00B2123D" w:rsidRPr="007A6CE1" w:rsidRDefault="00A01F99" w:rsidP="003846A9">
      <w:pPr>
        <w:pStyle w:val="CommentText"/>
        <w:jc w:val="both"/>
        <w:rPr>
          <w:rFonts w:ascii="Times New Roman" w:hAnsi="Times New Roman" w:cs="Times New Roman"/>
          <w:sz w:val="24"/>
          <w:szCs w:val="24"/>
          <w:lang w:val="fr-BE"/>
        </w:rPr>
      </w:pPr>
      <w:r w:rsidRPr="000861FC">
        <w:rPr>
          <w:rFonts w:ascii="Times New Roman" w:hAnsi="Times New Roman" w:cs="Times New Roman"/>
          <w:sz w:val="24"/>
          <w:szCs w:val="24"/>
          <w:lang w:val="fr-BE"/>
        </w:rPr>
        <w:t>Les conditions sociales dans lesquelles se trouvent la population haïtienne</w:t>
      </w:r>
      <w:r w:rsidR="00FA646A">
        <w:rPr>
          <w:rFonts w:ascii="Times New Roman" w:hAnsi="Times New Roman" w:cs="Times New Roman"/>
          <w:sz w:val="24"/>
          <w:szCs w:val="24"/>
          <w:lang w:val="fr-BE"/>
        </w:rPr>
        <w:t>,</w:t>
      </w:r>
      <w:r w:rsidRPr="000861FC">
        <w:rPr>
          <w:rFonts w:ascii="Times New Roman" w:hAnsi="Times New Roman" w:cs="Times New Roman"/>
          <w:sz w:val="24"/>
          <w:szCs w:val="24"/>
          <w:lang w:val="fr-BE"/>
        </w:rPr>
        <w:t xml:space="preserve"> principalement celle de la zone </w:t>
      </w:r>
      <w:r w:rsidR="000861FC" w:rsidRPr="000861FC">
        <w:rPr>
          <w:rFonts w:ascii="Times New Roman" w:hAnsi="Times New Roman" w:cs="Times New Roman"/>
          <w:sz w:val="24"/>
          <w:szCs w:val="24"/>
          <w:lang w:val="fr-BE"/>
        </w:rPr>
        <w:t>métropolitaine</w:t>
      </w:r>
      <w:r w:rsidRPr="000861FC">
        <w:rPr>
          <w:rFonts w:ascii="Times New Roman" w:hAnsi="Times New Roman" w:cs="Times New Roman"/>
          <w:sz w:val="24"/>
          <w:szCs w:val="24"/>
          <w:lang w:val="fr-BE"/>
        </w:rPr>
        <w:t xml:space="preserve"> de Port-au-Prince</w:t>
      </w:r>
      <w:r w:rsidR="00317F5E">
        <w:rPr>
          <w:rFonts w:ascii="Times New Roman" w:hAnsi="Times New Roman" w:cs="Times New Roman"/>
          <w:sz w:val="24"/>
          <w:szCs w:val="24"/>
          <w:lang w:val="fr-BE"/>
        </w:rPr>
        <w:t xml:space="preserve"> et de la ville du Cap-Haïtien</w:t>
      </w:r>
      <w:r w:rsidR="00FA646A">
        <w:rPr>
          <w:rFonts w:ascii="Times New Roman" w:hAnsi="Times New Roman" w:cs="Times New Roman"/>
          <w:sz w:val="24"/>
          <w:szCs w:val="24"/>
          <w:lang w:val="fr-BE"/>
        </w:rPr>
        <w:t>,</w:t>
      </w:r>
      <w:r w:rsidRPr="000861FC">
        <w:rPr>
          <w:rFonts w:ascii="Times New Roman" w:hAnsi="Times New Roman" w:cs="Times New Roman"/>
          <w:sz w:val="24"/>
          <w:szCs w:val="24"/>
          <w:lang w:val="fr-BE"/>
        </w:rPr>
        <w:t xml:space="preserve"> ainsi que la situation politique et sécuritaire fragile en Haïti peuvent impacter le</w:t>
      </w:r>
      <w:r w:rsidR="000861FC" w:rsidRPr="000861FC">
        <w:rPr>
          <w:rFonts w:ascii="Times New Roman" w:hAnsi="Times New Roman" w:cs="Times New Roman"/>
          <w:sz w:val="24"/>
          <w:szCs w:val="24"/>
          <w:lang w:val="fr-BE"/>
        </w:rPr>
        <w:t xml:space="preserve"> projet.</w:t>
      </w:r>
      <w:r w:rsidRPr="000861FC">
        <w:rPr>
          <w:rFonts w:ascii="Times New Roman" w:hAnsi="Times New Roman" w:cs="Times New Roman"/>
          <w:sz w:val="24"/>
          <w:szCs w:val="24"/>
          <w:lang w:val="fr-BE"/>
        </w:rPr>
        <w:t xml:space="preserve"> </w:t>
      </w:r>
      <w:r w:rsidR="00317F5E">
        <w:rPr>
          <w:rFonts w:ascii="Times New Roman" w:hAnsi="Times New Roman" w:cs="Times New Roman"/>
          <w:sz w:val="24"/>
          <w:szCs w:val="24"/>
          <w:lang w:val="fr-BE"/>
        </w:rPr>
        <w:t>Cette situation</w:t>
      </w:r>
      <w:r w:rsidR="00FA646A">
        <w:rPr>
          <w:rFonts w:ascii="Times New Roman" w:hAnsi="Times New Roman" w:cs="Times New Roman"/>
          <w:sz w:val="24"/>
          <w:szCs w:val="24"/>
          <w:lang w:val="fr-BE"/>
        </w:rPr>
        <w:t xml:space="preserve"> (politique et sécuritaire fragile)</w:t>
      </w:r>
      <w:r w:rsidR="00317F5E">
        <w:rPr>
          <w:rFonts w:ascii="Times New Roman" w:hAnsi="Times New Roman" w:cs="Times New Roman"/>
          <w:sz w:val="24"/>
          <w:szCs w:val="24"/>
          <w:lang w:val="fr-BE"/>
        </w:rPr>
        <w:t xml:space="preserve"> peut occasionner </w:t>
      </w:r>
      <w:r w:rsidR="0097384E">
        <w:rPr>
          <w:rFonts w:ascii="Times New Roman" w:hAnsi="Times New Roman" w:cs="Times New Roman"/>
          <w:sz w:val="24"/>
          <w:szCs w:val="24"/>
          <w:lang w:val="fr-BE"/>
        </w:rPr>
        <w:t xml:space="preserve">particulièrement </w:t>
      </w:r>
      <w:r w:rsidR="00317F5E">
        <w:rPr>
          <w:rFonts w:ascii="Times New Roman" w:hAnsi="Times New Roman" w:cs="Times New Roman"/>
          <w:sz w:val="24"/>
          <w:szCs w:val="24"/>
          <w:lang w:val="fr-BE"/>
        </w:rPr>
        <w:t xml:space="preserve">des </w:t>
      </w:r>
      <w:r w:rsidR="0000477A">
        <w:rPr>
          <w:rFonts w:ascii="Times New Roman" w:hAnsi="Times New Roman" w:cs="Times New Roman"/>
          <w:sz w:val="24"/>
          <w:szCs w:val="24"/>
          <w:lang w:val="fr-BE"/>
        </w:rPr>
        <w:t>pénuries</w:t>
      </w:r>
      <w:r w:rsidR="00317F5E">
        <w:rPr>
          <w:rFonts w:ascii="Times New Roman" w:hAnsi="Times New Roman" w:cs="Times New Roman"/>
          <w:sz w:val="24"/>
          <w:szCs w:val="24"/>
          <w:lang w:val="fr-BE"/>
        </w:rPr>
        <w:t xml:space="preserve"> d’</w:t>
      </w:r>
      <w:r w:rsidR="0000477A">
        <w:rPr>
          <w:rFonts w:ascii="Times New Roman" w:hAnsi="Times New Roman" w:cs="Times New Roman"/>
          <w:sz w:val="24"/>
          <w:szCs w:val="24"/>
          <w:lang w:val="fr-BE"/>
        </w:rPr>
        <w:t>électricité</w:t>
      </w:r>
      <w:r w:rsidR="00317F5E">
        <w:rPr>
          <w:rFonts w:ascii="Times New Roman" w:hAnsi="Times New Roman" w:cs="Times New Roman"/>
          <w:sz w:val="24"/>
          <w:szCs w:val="24"/>
          <w:lang w:val="fr-BE"/>
        </w:rPr>
        <w:t>, de carburant et d’eau.</w:t>
      </w:r>
      <w:r w:rsidR="00FA646A">
        <w:rPr>
          <w:rFonts w:ascii="Times New Roman" w:hAnsi="Times New Roman" w:cs="Times New Roman"/>
          <w:sz w:val="24"/>
          <w:szCs w:val="24"/>
          <w:lang w:val="fr-BE"/>
        </w:rPr>
        <w:t xml:space="preserve"> Outre cette </w:t>
      </w:r>
      <w:r w:rsidR="002B1789">
        <w:rPr>
          <w:rFonts w:ascii="Times New Roman" w:hAnsi="Times New Roman" w:cs="Times New Roman"/>
          <w:sz w:val="24"/>
          <w:szCs w:val="24"/>
          <w:lang w:val="fr-BE"/>
        </w:rPr>
        <w:t>situation précitée</w:t>
      </w:r>
      <w:r w:rsidR="00FA646A">
        <w:rPr>
          <w:rFonts w:ascii="Times New Roman" w:hAnsi="Times New Roman" w:cs="Times New Roman"/>
          <w:sz w:val="24"/>
          <w:szCs w:val="24"/>
          <w:lang w:val="fr-BE"/>
        </w:rPr>
        <w:t>,</w:t>
      </w:r>
      <w:r w:rsidR="0097384E">
        <w:rPr>
          <w:rFonts w:ascii="Times New Roman" w:hAnsi="Times New Roman" w:cs="Times New Roman"/>
          <w:sz w:val="24"/>
          <w:szCs w:val="24"/>
          <w:lang w:val="fr-BE"/>
        </w:rPr>
        <w:t xml:space="preserve"> </w:t>
      </w:r>
      <w:r w:rsidR="00297D16">
        <w:rPr>
          <w:rFonts w:ascii="Times New Roman" w:hAnsi="Times New Roman" w:cs="Times New Roman"/>
          <w:sz w:val="24"/>
          <w:szCs w:val="24"/>
          <w:lang w:val="fr-BE"/>
        </w:rPr>
        <w:t xml:space="preserve">la </w:t>
      </w:r>
      <w:r w:rsidR="00297D16" w:rsidRPr="00297D16">
        <w:rPr>
          <w:rFonts w:ascii="Times New Roman" w:hAnsi="Times New Roman"/>
          <w:bCs/>
          <w:kern w:val="24"/>
          <w:sz w:val="24"/>
          <w:szCs w:val="24"/>
          <w:lang w:val="fr-FR" w:eastAsia="fr-FR"/>
        </w:rPr>
        <w:t>position géographique</w:t>
      </w:r>
      <w:r w:rsidR="00297D16">
        <w:rPr>
          <w:rFonts w:ascii="Times New Roman" w:hAnsi="Times New Roman"/>
          <w:bCs/>
          <w:kern w:val="24"/>
          <w:sz w:val="24"/>
          <w:szCs w:val="24"/>
          <w:lang w:val="fr-FR" w:eastAsia="fr-FR"/>
        </w:rPr>
        <w:t xml:space="preserve"> d’Haïti</w:t>
      </w:r>
      <w:r w:rsidR="00297D16" w:rsidRPr="00297D16">
        <w:rPr>
          <w:rFonts w:ascii="Times New Roman" w:hAnsi="Times New Roman"/>
          <w:bCs/>
          <w:kern w:val="24"/>
          <w:sz w:val="24"/>
          <w:szCs w:val="24"/>
          <w:lang w:val="fr-FR" w:eastAsia="fr-FR"/>
        </w:rPr>
        <w:t>,</w:t>
      </w:r>
      <w:r w:rsidR="00297D16">
        <w:rPr>
          <w:rFonts w:ascii="Times New Roman" w:hAnsi="Times New Roman"/>
          <w:bCs/>
          <w:kern w:val="24"/>
          <w:sz w:val="24"/>
          <w:szCs w:val="24"/>
          <w:lang w:val="fr-FR" w:eastAsia="fr-FR"/>
        </w:rPr>
        <w:t xml:space="preserve"> (</w:t>
      </w:r>
      <w:r w:rsidR="00297D16" w:rsidRPr="00297D16">
        <w:rPr>
          <w:rFonts w:ascii="Times New Roman" w:hAnsi="Times New Roman"/>
          <w:bCs/>
          <w:kern w:val="24"/>
          <w:sz w:val="24"/>
          <w:szCs w:val="24"/>
          <w:lang w:val="fr-FR" w:eastAsia="fr-FR"/>
        </w:rPr>
        <w:t>situé</w:t>
      </w:r>
      <w:r w:rsidR="00297D16">
        <w:rPr>
          <w:rFonts w:ascii="Times New Roman" w:hAnsi="Times New Roman"/>
          <w:bCs/>
          <w:kern w:val="24"/>
          <w:sz w:val="24"/>
          <w:szCs w:val="24"/>
          <w:lang w:val="fr-FR" w:eastAsia="fr-FR"/>
        </w:rPr>
        <w:t>e</w:t>
      </w:r>
      <w:r w:rsidR="00297D16" w:rsidRPr="00297D16">
        <w:rPr>
          <w:rFonts w:ascii="Times New Roman" w:hAnsi="Times New Roman"/>
          <w:bCs/>
          <w:kern w:val="24"/>
          <w:sz w:val="24"/>
          <w:szCs w:val="24"/>
          <w:lang w:val="fr-FR" w:eastAsia="fr-FR"/>
        </w:rPr>
        <w:t xml:space="preserve"> dans la zone de passage des cyclones tropicaux</w:t>
      </w:r>
      <w:r w:rsidR="00297D16">
        <w:rPr>
          <w:rFonts w:ascii="Times New Roman" w:hAnsi="Times New Roman"/>
          <w:bCs/>
          <w:kern w:val="24"/>
          <w:sz w:val="24"/>
          <w:szCs w:val="24"/>
          <w:lang w:val="fr-FR" w:eastAsia="fr-FR"/>
        </w:rPr>
        <w:t xml:space="preserve">  </w:t>
      </w:r>
      <w:r w:rsidR="00297D16" w:rsidRPr="00297D16">
        <w:rPr>
          <w:rFonts w:ascii="Times New Roman" w:hAnsi="Times New Roman"/>
          <w:bCs/>
          <w:kern w:val="24"/>
          <w:sz w:val="24"/>
          <w:szCs w:val="24"/>
          <w:lang w:val="fr-FR" w:eastAsia="fr-FR"/>
        </w:rPr>
        <w:t>au nord par l'océan Atlantique et au sud par la mer des Caraïbes</w:t>
      </w:r>
      <w:r w:rsidR="00297D16">
        <w:rPr>
          <w:rFonts w:ascii="Times New Roman" w:hAnsi="Times New Roman"/>
          <w:bCs/>
          <w:kern w:val="24"/>
          <w:sz w:val="24"/>
          <w:szCs w:val="24"/>
          <w:lang w:val="fr-FR" w:eastAsia="fr-FR"/>
        </w:rPr>
        <w:t xml:space="preserve"> ) fait </w:t>
      </w:r>
      <w:r w:rsidR="00297D16" w:rsidRPr="00297D16">
        <w:rPr>
          <w:rFonts w:ascii="Times New Roman" w:hAnsi="Times New Roman"/>
          <w:bCs/>
          <w:kern w:val="24"/>
          <w:sz w:val="24"/>
          <w:szCs w:val="24"/>
          <w:lang w:val="fr-FR" w:eastAsia="fr-FR"/>
        </w:rPr>
        <w:t>qu’Haïti a connu une augmentation en intensité et en fréquence des catastrophes naturelles dont : inondations, cyclones, glissements de terrain</w:t>
      </w:r>
      <w:r w:rsidR="00297D16">
        <w:rPr>
          <w:rFonts w:ascii="Times New Roman" w:hAnsi="Times New Roman"/>
          <w:bCs/>
          <w:kern w:val="24"/>
          <w:sz w:val="24"/>
          <w:szCs w:val="24"/>
          <w:lang w:val="fr-FR" w:eastAsia="fr-FR"/>
        </w:rPr>
        <w:t xml:space="preserve"> et </w:t>
      </w:r>
      <w:r w:rsidR="00C6724E">
        <w:rPr>
          <w:rFonts w:ascii="Times New Roman" w:hAnsi="Times New Roman"/>
          <w:bCs/>
          <w:kern w:val="24"/>
          <w:sz w:val="24"/>
          <w:szCs w:val="24"/>
          <w:lang w:val="fr-FR" w:eastAsia="fr-FR"/>
        </w:rPr>
        <w:t>même</w:t>
      </w:r>
      <w:r w:rsidR="00297D16">
        <w:rPr>
          <w:rFonts w:ascii="Times New Roman" w:hAnsi="Times New Roman"/>
          <w:bCs/>
          <w:kern w:val="24"/>
          <w:sz w:val="24"/>
          <w:szCs w:val="24"/>
          <w:lang w:val="fr-FR" w:eastAsia="fr-FR"/>
        </w:rPr>
        <w:t xml:space="preserve"> des séismes en raison des failles actives </w:t>
      </w:r>
      <w:r w:rsidR="00297D16" w:rsidRPr="00297D16">
        <w:rPr>
          <w:rFonts w:ascii="Times New Roman" w:hAnsi="Times New Roman"/>
          <w:bCs/>
          <w:kern w:val="24"/>
          <w:sz w:val="24"/>
          <w:szCs w:val="24"/>
          <w:lang w:val="fr-FR" w:eastAsia="fr-FR"/>
        </w:rPr>
        <w:t>etc.</w:t>
      </w:r>
      <w:r w:rsidR="00297D16">
        <w:rPr>
          <w:rFonts w:ascii="Times New Roman" w:hAnsi="Times New Roman"/>
          <w:bCs/>
          <w:kern w:val="24"/>
          <w:sz w:val="24"/>
          <w:szCs w:val="24"/>
          <w:lang w:val="fr-FR" w:eastAsia="fr-FR"/>
        </w:rPr>
        <w:t xml:space="preserve"> </w:t>
      </w:r>
      <w:r w:rsidR="00297D16" w:rsidRPr="00297D16">
        <w:rPr>
          <w:rFonts w:ascii="Times New Roman" w:hAnsi="Times New Roman"/>
          <w:bCs/>
          <w:kern w:val="24"/>
          <w:sz w:val="24"/>
          <w:szCs w:val="24"/>
          <w:lang w:val="fr-FR" w:eastAsia="fr-FR"/>
        </w:rPr>
        <w:t xml:space="preserve">Les deux catastrophes les plus récentes sont le séisme du 12 janvier 2010 et l’ouragan Matthew en octobre 2016. L’une des conséquences de ce séisme a été le déplacement de </w:t>
      </w:r>
      <w:r w:rsidR="00297D16" w:rsidRPr="00297D16">
        <w:rPr>
          <w:rFonts w:ascii="Times New Roman" w:hAnsi="Times New Roman"/>
          <w:sz w:val="24"/>
          <w:szCs w:val="24"/>
          <w:lang w:val="fr-FR"/>
        </w:rPr>
        <w:t>1.5 million de personnes</w:t>
      </w:r>
      <w:r w:rsidR="00297D16">
        <w:rPr>
          <w:rFonts w:ascii="Times New Roman" w:hAnsi="Times New Roman"/>
          <w:sz w:val="24"/>
          <w:szCs w:val="24"/>
          <w:lang w:val="fr-FR"/>
        </w:rPr>
        <w:t xml:space="preserve"> (</w:t>
      </w:r>
      <w:r w:rsidR="00297D16" w:rsidRPr="00297D16">
        <w:rPr>
          <w:rFonts w:ascii="Times New Roman" w:hAnsi="Times New Roman"/>
          <w:sz w:val="24"/>
          <w:szCs w:val="24"/>
          <w:lang w:val="fr-FR"/>
        </w:rPr>
        <w:t>OCHA, 2014)</w:t>
      </w:r>
      <w:r w:rsidR="00187A20">
        <w:rPr>
          <w:rFonts w:ascii="Times New Roman" w:hAnsi="Times New Roman"/>
          <w:sz w:val="24"/>
          <w:szCs w:val="24"/>
          <w:lang w:val="fr-FR"/>
        </w:rPr>
        <w:t xml:space="preserve">, alors que </w:t>
      </w:r>
      <w:r w:rsidR="00297D16" w:rsidRPr="00297D16">
        <w:rPr>
          <w:rFonts w:ascii="Times New Roman" w:hAnsi="Times New Roman"/>
          <w:sz w:val="24"/>
          <w:szCs w:val="24"/>
          <w:lang w:val="fr-FR"/>
        </w:rPr>
        <w:t>l’ouragan Matthew a occasionné le déplacement de 175.509 personnes.</w:t>
      </w:r>
      <w:r w:rsidR="00C6724E">
        <w:rPr>
          <w:rFonts w:ascii="Times New Roman" w:hAnsi="Times New Roman"/>
          <w:sz w:val="24"/>
          <w:szCs w:val="24"/>
          <w:lang w:val="fr-FR"/>
        </w:rPr>
        <w:t xml:space="preserve"> </w:t>
      </w:r>
      <w:r w:rsidR="00AB1740">
        <w:rPr>
          <w:rFonts w:ascii="Times New Roman" w:hAnsi="Times New Roman" w:cs="Times New Roman"/>
          <w:sz w:val="24"/>
          <w:szCs w:val="24"/>
          <w:lang w:val="fr-BE"/>
        </w:rPr>
        <w:t>Port-au-Prince et Cap-Haïtien</w:t>
      </w:r>
      <w:r w:rsidR="00206372">
        <w:rPr>
          <w:rFonts w:ascii="Times New Roman" w:hAnsi="Times New Roman" w:cs="Times New Roman"/>
          <w:sz w:val="24"/>
          <w:szCs w:val="24"/>
          <w:lang w:val="fr-BE"/>
        </w:rPr>
        <w:t>,</w:t>
      </w:r>
      <w:r w:rsidR="00AB1740">
        <w:rPr>
          <w:rFonts w:ascii="Times New Roman" w:hAnsi="Times New Roman" w:cs="Times New Roman"/>
          <w:sz w:val="24"/>
          <w:szCs w:val="24"/>
          <w:lang w:val="fr-BE"/>
        </w:rPr>
        <w:t xml:space="preserve"> </w:t>
      </w:r>
      <w:r w:rsidR="00C6724E">
        <w:rPr>
          <w:rFonts w:ascii="Times New Roman" w:hAnsi="Times New Roman" w:cs="Times New Roman"/>
          <w:sz w:val="24"/>
          <w:szCs w:val="24"/>
          <w:lang w:val="fr-BE"/>
        </w:rPr>
        <w:t>respectivement la première et  deuxième ville d’Haïti</w:t>
      </w:r>
      <w:r w:rsidR="00206372">
        <w:rPr>
          <w:rFonts w:ascii="Times New Roman" w:hAnsi="Times New Roman" w:cs="Times New Roman"/>
          <w:sz w:val="24"/>
          <w:szCs w:val="24"/>
          <w:lang w:val="fr-BE"/>
        </w:rPr>
        <w:t>,</w:t>
      </w:r>
      <w:r w:rsidR="00C6724E">
        <w:rPr>
          <w:rFonts w:ascii="Times New Roman" w:hAnsi="Times New Roman" w:cs="Times New Roman"/>
          <w:sz w:val="24"/>
          <w:szCs w:val="24"/>
          <w:lang w:val="fr-BE"/>
        </w:rPr>
        <w:t xml:space="preserve"> sont très</w:t>
      </w:r>
      <w:r w:rsidR="00AB1740">
        <w:rPr>
          <w:rFonts w:ascii="Times New Roman" w:hAnsi="Times New Roman" w:cs="Times New Roman"/>
          <w:sz w:val="24"/>
          <w:szCs w:val="24"/>
          <w:lang w:val="fr-BE"/>
        </w:rPr>
        <w:t xml:space="preserve"> vulnérables aux risques et catastrophes naturels</w:t>
      </w:r>
      <w:r w:rsidR="008D54AA">
        <w:rPr>
          <w:rFonts w:ascii="Times New Roman" w:hAnsi="Times New Roman" w:cs="Times New Roman"/>
          <w:sz w:val="24"/>
          <w:szCs w:val="24"/>
          <w:lang w:val="fr-BE"/>
        </w:rPr>
        <w:t xml:space="preserve"> mais également </w:t>
      </w:r>
      <w:r w:rsidR="008D54AA" w:rsidRPr="008D54AA">
        <w:rPr>
          <w:rFonts w:ascii="Times New Roman" w:hAnsi="Times New Roman" w:cs="Times New Roman"/>
          <w:sz w:val="24"/>
          <w:szCs w:val="24"/>
          <w:lang w:val="fr-BE"/>
        </w:rPr>
        <w:t>au changement climatique</w:t>
      </w:r>
      <w:r w:rsidR="00AB1740">
        <w:rPr>
          <w:rFonts w:ascii="Times New Roman" w:hAnsi="Times New Roman" w:cs="Times New Roman"/>
          <w:sz w:val="24"/>
          <w:szCs w:val="24"/>
          <w:lang w:val="fr-BE"/>
        </w:rPr>
        <w:t xml:space="preserve">. </w:t>
      </w:r>
      <w:r w:rsidR="00BB694A">
        <w:rPr>
          <w:rFonts w:ascii="Times New Roman" w:hAnsi="Times New Roman" w:cs="Times New Roman"/>
          <w:sz w:val="24"/>
          <w:szCs w:val="24"/>
          <w:lang w:val="fr-BE"/>
        </w:rPr>
        <w:t xml:space="preserve">Ces deux villes ont connu des catastrophes qui ont des conséquences majeures </w:t>
      </w:r>
      <w:r w:rsidR="00C6724E">
        <w:rPr>
          <w:rFonts w:ascii="Times New Roman" w:hAnsi="Times New Roman" w:cs="Times New Roman"/>
          <w:sz w:val="24"/>
          <w:szCs w:val="24"/>
          <w:lang w:val="fr-BE"/>
        </w:rPr>
        <w:t>sur la population principalement le déplacement forcé</w:t>
      </w:r>
      <w:r w:rsidR="008D54AA">
        <w:rPr>
          <w:rFonts w:ascii="Times New Roman" w:hAnsi="Times New Roman" w:cs="Times New Roman"/>
          <w:sz w:val="24"/>
          <w:szCs w:val="24"/>
          <w:lang w:val="fr-BE"/>
        </w:rPr>
        <w:t xml:space="preserve"> et les expulsions</w:t>
      </w:r>
      <w:r w:rsidR="00C6724E">
        <w:rPr>
          <w:rFonts w:ascii="Times New Roman" w:hAnsi="Times New Roman" w:cs="Times New Roman"/>
          <w:sz w:val="24"/>
          <w:szCs w:val="24"/>
          <w:lang w:val="fr-BE"/>
        </w:rPr>
        <w:t>.</w:t>
      </w:r>
      <w:r w:rsidR="008D54AA">
        <w:rPr>
          <w:rFonts w:ascii="Times New Roman" w:hAnsi="Times New Roman" w:cs="Times New Roman"/>
          <w:sz w:val="24"/>
          <w:szCs w:val="24"/>
          <w:lang w:val="fr-BE"/>
        </w:rPr>
        <w:t xml:space="preserve"> </w:t>
      </w:r>
      <w:r w:rsidR="00F32BD3">
        <w:rPr>
          <w:rFonts w:ascii="Times New Roman" w:hAnsi="Times New Roman" w:cs="Times New Roman"/>
          <w:sz w:val="24"/>
          <w:szCs w:val="24"/>
          <w:lang w:val="fr-BE"/>
        </w:rPr>
        <w:t>E</w:t>
      </w:r>
      <w:r w:rsidR="008D54AA" w:rsidRPr="008D54AA">
        <w:rPr>
          <w:rFonts w:ascii="Times New Roman" w:hAnsi="Times New Roman" w:cs="Times New Roman"/>
          <w:sz w:val="24"/>
          <w:szCs w:val="24"/>
          <w:lang w:val="fr-BE"/>
        </w:rPr>
        <w:t xml:space="preserve">lles sont les plus peuplées du </w:t>
      </w:r>
      <w:proofErr w:type="gramStart"/>
      <w:r w:rsidR="008D54AA" w:rsidRPr="008D54AA">
        <w:rPr>
          <w:rFonts w:ascii="Times New Roman" w:hAnsi="Times New Roman" w:cs="Times New Roman"/>
          <w:sz w:val="24"/>
          <w:szCs w:val="24"/>
          <w:lang w:val="fr-BE"/>
        </w:rPr>
        <w:t>pays;</w:t>
      </w:r>
      <w:proofErr w:type="gramEnd"/>
      <w:r w:rsidR="008D54AA" w:rsidRPr="008D54AA">
        <w:rPr>
          <w:rFonts w:ascii="Times New Roman" w:hAnsi="Times New Roman" w:cs="Times New Roman"/>
          <w:sz w:val="24"/>
          <w:szCs w:val="24"/>
          <w:lang w:val="fr-BE"/>
        </w:rPr>
        <w:t xml:space="preserve"> elles contiennent des zones urbaines densément peuplées et un grand nombre de quartiers informels. La forte densité de la population, ajoutée à la faiblesse des infrastructures publiques et la précarité de la gouvernance - aggrave la vulnérabilité sociale</w:t>
      </w:r>
      <w:r w:rsidR="008D54AA">
        <w:rPr>
          <w:rFonts w:ascii="Times New Roman" w:hAnsi="Times New Roman" w:cs="Times New Roman"/>
          <w:sz w:val="24"/>
          <w:szCs w:val="24"/>
          <w:lang w:val="fr-BE"/>
        </w:rPr>
        <w:t>.</w:t>
      </w:r>
      <w:r w:rsidR="008D54AA" w:rsidRPr="008D54AA">
        <w:rPr>
          <w:rFonts w:ascii="Times New Roman" w:hAnsi="Times New Roman" w:cs="Times New Roman"/>
          <w:sz w:val="24"/>
          <w:szCs w:val="24"/>
          <w:lang w:val="fr-BE"/>
        </w:rPr>
        <w:t xml:space="preserve"> </w:t>
      </w:r>
      <w:r w:rsidR="00C21788">
        <w:rPr>
          <w:rFonts w:ascii="Times New Roman" w:hAnsi="Times New Roman" w:cs="Times New Roman"/>
          <w:sz w:val="24"/>
          <w:szCs w:val="24"/>
          <w:lang w:val="fr-BE"/>
        </w:rPr>
        <w:t xml:space="preserve">Par conséquent, dans le cadre du </w:t>
      </w:r>
      <w:r w:rsidR="00E77C04">
        <w:rPr>
          <w:rFonts w:ascii="Times New Roman" w:hAnsi="Times New Roman" w:cs="Times New Roman"/>
          <w:sz w:val="24"/>
          <w:szCs w:val="24"/>
          <w:lang w:val="fr-BE"/>
        </w:rPr>
        <w:t>HT-CATCOP</w:t>
      </w:r>
      <w:r w:rsidR="00C21788">
        <w:rPr>
          <w:rFonts w:ascii="Times New Roman" w:hAnsi="Times New Roman" w:cs="Times New Roman"/>
          <w:sz w:val="24"/>
          <w:szCs w:val="24"/>
          <w:lang w:val="fr-FR"/>
        </w:rPr>
        <w:t xml:space="preserve">, des </w:t>
      </w:r>
      <w:r w:rsidR="00C21788" w:rsidRPr="00C21788">
        <w:rPr>
          <w:rFonts w:ascii="Times New Roman" w:hAnsi="Times New Roman" w:cs="Times New Roman"/>
          <w:sz w:val="24"/>
          <w:szCs w:val="24"/>
          <w:lang w:val="fr-BE"/>
        </w:rPr>
        <w:t>mesures d’atténuations liées aux procédures d'évacuation d'urgence des travailleurs et à l'entreposage des équipements en cas de catastrophes naturelles ou autre urgence</w:t>
      </w:r>
      <w:r w:rsidR="00C21788">
        <w:rPr>
          <w:rFonts w:ascii="Times New Roman" w:hAnsi="Times New Roman" w:cs="Times New Roman"/>
          <w:sz w:val="24"/>
          <w:szCs w:val="24"/>
          <w:lang w:val="fr-BE"/>
        </w:rPr>
        <w:t xml:space="preserve"> seront </w:t>
      </w:r>
      <w:r w:rsidR="001476C5">
        <w:rPr>
          <w:rFonts w:ascii="Times New Roman" w:hAnsi="Times New Roman" w:cs="Times New Roman"/>
          <w:sz w:val="24"/>
          <w:szCs w:val="24"/>
          <w:lang w:val="fr-BE"/>
        </w:rPr>
        <w:t>élaborées</w:t>
      </w:r>
      <w:r w:rsidR="00C21788" w:rsidRPr="00C21788">
        <w:rPr>
          <w:rFonts w:ascii="Times New Roman" w:hAnsi="Times New Roman" w:cs="Times New Roman"/>
          <w:sz w:val="24"/>
          <w:szCs w:val="24"/>
          <w:lang w:val="fr-BE"/>
        </w:rPr>
        <w:t xml:space="preserve">. </w:t>
      </w:r>
      <w:r w:rsidR="00C21788">
        <w:rPr>
          <w:rFonts w:ascii="Times New Roman" w:hAnsi="Times New Roman" w:cs="Times New Roman"/>
          <w:sz w:val="24"/>
          <w:szCs w:val="24"/>
          <w:lang w:val="fr-BE"/>
        </w:rPr>
        <w:t xml:space="preserve">A titre exemple : un itinéraire d’évacuation d’urgence, un lieu de rassemblement ou un site servant d’abri provisoire, un hôpital </w:t>
      </w:r>
      <w:r w:rsidR="001476C5">
        <w:rPr>
          <w:rFonts w:ascii="Times New Roman" w:hAnsi="Times New Roman" w:cs="Times New Roman"/>
          <w:sz w:val="24"/>
          <w:szCs w:val="24"/>
          <w:lang w:val="fr-BE"/>
        </w:rPr>
        <w:t xml:space="preserve">pouvant recevoir, à tout instant, des </w:t>
      </w:r>
      <w:proofErr w:type="gramStart"/>
      <w:r w:rsidR="001476C5">
        <w:rPr>
          <w:rFonts w:ascii="Times New Roman" w:hAnsi="Times New Roman" w:cs="Times New Roman"/>
          <w:sz w:val="24"/>
          <w:szCs w:val="24"/>
          <w:lang w:val="fr-BE"/>
        </w:rPr>
        <w:t xml:space="preserve">victimes  </w:t>
      </w:r>
      <w:r w:rsidR="00C21788">
        <w:rPr>
          <w:rFonts w:ascii="Times New Roman" w:hAnsi="Times New Roman" w:cs="Times New Roman"/>
          <w:sz w:val="24"/>
          <w:szCs w:val="24"/>
          <w:lang w:val="fr-BE"/>
        </w:rPr>
        <w:t>et</w:t>
      </w:r>
      <w:proofErr w:type="gramEnd"/>
      <w:r w:rsidR="00C21788">
        <w:rPr>
          <w:rFonts w:ascii="Times New Roman" w:hAnsi="Times New Roman" w:cs="Times New Roman"/>
          <w:sz w:val="24"/>
          <w:szCs w:val="24"/>
          <w:lang w:val="fr-BE"/>
        </w:rPr>
        <w:t xml:space="preserve"> des </w:t>
      </w:r>
      <w:r w:rsidR="001476C5">
        <w:rPr>
          <w:rFonts w:ascii="Times New Roman" w:hAnsi="Times New Roman" w:cs="Times New Roman"/>
          <w:sz w:val="24"/>
          <w:szCs w:val="24"/>
          <w:lang w:val="fr-BE"/>
        </w:rPr>
        <w:t>trousses</w:t>
      </w:r>
      <w:r w:rsidR="00C21788">
        <w:rPr>
          <w:rFonts w:ascii="Times New Roman" w:hAnsi="Times New Roman" w:cs="Times New Roman"/>
          <w:sz w:val="24"/>
          <w:szCs w:val="24"/>
          <w:lang w:val="fr-BE"/>
        </w:rPr>
        <w:t xml:space="preserve"> de premiers </w:t>
      </w:r>
      <w:r w:rsidR="001476C5">
        <w:rPr>
          <w:rFonts w:ascii="Times New Roman" w:hAnsi="Times New Roman" w:cs="Times New Roman"/>
          <w:sz w:val="24"/>
          <w:szCs w:val="24"/>
          <w:lang w:val="fr-BE"/>
        </w:rPr>
        <w:t xml:space="preserve">soins et des personnels de santé, la disponibilité d’une ambulance bien équipée pour les premiers soins. </w:t>
      </w:r>
      <w:r w:rsidR="00C21788">
        <w:rPr>
          <w:rFonts w:ascii="Times New Roman" w:hAnsi="Times New Roman" w:cs="Times New Roman"/>
          <w:sz w:val="24"/>
          <w:szCs w:val="24"/>
          <w:lang w:val="fr-BE"/>
        </w:rPr>
        <w:t xml:space="preserve"> </w:t>
      </w:r>
    </w:p>
    <w:p w14:paraId="5E29D152" w14:textId="07526BC3" w:rsidR="00BF20B2" w:rsidRPr="00407FA3" w:rsidRDefault="00B05DAA" w:rsidP="00407FA3">
      <w:pPr>
        <w:pStyle w:val="CommentText"/>
        <w:jc w:val="both"/>
        <w:rPr>
          <w:rFonts w:ascii="Times New Roman" w:hAnsi="Times New Roman"/>
          <w:b/>
          <w:lang w:val="fr-FR"/>
        </w:rPr>
      </w:pPr>
      <w:bookmarkStart w:id="13" w:name="_Toc519259307"/>
      <w:r w:rsidRPr="003846A9">
        <w:rPr>
          <w:rFonts w:ascii="Times New Roman" w:hAnsi="Times New Roman" w:cs="Times New Roman"/>
          <w:sz w:val="24"/>
          <w:szCs w:val="24"/>
          <w:lang w:val="fr-FR"/>
        </w:rPr>
        <w:lastRenderedPageBreak/>
        <w:t>Le t</w:t>
      </w:r>
      <w:r w:rsidR="005E1E7A" w:rsidRPr="003846A9">
        <w:rPr>
          <w:rFonts w:ascii="Times New Roman" w:hAnsi="Times New Roman" w:cs="Times New Roman"/>
          <w:sz w:val="24"/>
          <w:szCs w:val="24"/>
          <w:lang w:val="fr-FR"/>
        </w:rPr>
        <w:t xml:space="preserve">ableau 3 présente les </w:t>
      </w:r>
      <w:r w:rsidR="003E32EF" w:rsidRPr="003846A9">
        <w:rPr>
          <w:rFonts w:ascii="Times New Roman" w:hAnsi="Times New Roman" w:cs="Times New Roman"/>
          <w:sz w:val="24"/>
          <w:szCs w:val="24"/>
          <w:lang w:val="fr-FR"/>
        </w:rPr>
        <w:t>i</w:t>
      </w:r>
      <w:r w:rsidR="005E1E7A" w:rsidRPr="003846A9">
        <w:rPr>
          <w:rFonts w:ascii="Times New Roman" w:hAnsi="Times New Roman" w:cs="Times New Roman"/>
          <w:sz w:val="24"/>
          <w:szCs w:val="24"/>
          <w:lang w:val="fr-FR"/>
        </w:rPr>
        <w:t>mpacts environnementaux et sociaux potentiels et certaines mesures d’atténuation appropriées</w:t>
      </w:r>
      <w:r w:rsidR="003846A9">
        <w:rPr>
          <w:rFonts w:ascii="Times New Roman" w:hAnsi="Times New Roman" w:cs="Times New Roman"/>
          <w:sz w:val="24"/>
          <w:szCs w:val="24"/>
          <w:lang w:val="fr-FR"/>
        </w:rPr>
        <w:t>.</w:t>
      </w:r>
      <w:r w:rsidR="003846A9" w:rsidRPr="003846A9">
        <w:rPr>
          <w:rFonts w:ascii="Times New Roman" w:hAnsi="Times New Roman" w:cs="Times New Roman"/>
          <w:sz w:val="24"/>
          <w:szCs w:val="24"/>
          <w:lang w:val="fr-FR"/>
        </w:rPr>
        <w:t xml:space="preserve"> </w:t>
      </w:r>
    </w:p>
    <w:p w14:paraId="055016B4" w14:textId="77777777" w:rsidR="00BF20B2" w:rsidRDefault="00BF20B2" w:rsidP="00BF20B2">
      <w:pPr>
        <w:rPr>
          <w:lang w:val="fr-FR"/>
        </w:rPr>
      </w:pPr>
    </w:p>
    <w:p w14:paraId="6C8397AF" w14:textId="77777777" w:rsidR="00BF20B2" w:rsidRDefault="00BF20B2" w:rsidP="00BF20B2">
      <w:pPr>
        <w:rPr>
          <w:lang w:val="fr-FR"/>
        </w:rPr>
      </w:pPr>
    </w:p>
    <w:p w14:paraId="0F5EF96E" w14:textId="77777777" w:rsidR="00BF20B2" w:rsidRDefault="00BF20B2" w:rsidP="00BF20B2">
      <w:pPr>
        <w:rPr>
          <w:lang w:val="fr-FR"/>
        </w:rPr>
      </w:pPr>
    </w:p>
    <w:p w14:paraId="4993B751" w14:textId="77777777" w:rsidR="00BF20B2" w:rsidRDefault="00BF20B2" w:rsidP="00BF20B2">
      <w:pPr>
        <w:rPr>
          <w:lang w:val="fr-FR"/>
        </w:rPr>
      </w:pPr>
    </w:p>
    <w:p w14:paraId="42EC8DC5" w14:textId="77777777" w:rsidR="00BF20B2" w:rsidRDefault="00BF20B2" w:rsidP="00BF20B2">
      <w:pPr>
        <w:rPr>
          <w:lang w:val="fr-FR"/>
        </w:rPr>
      </w:pPr>
    </w:p>
    <w:p w14:paraId="08079543" w14:textId="77777777" w:rsidR="00BF20B2" w:rsidRDefault="00BF20B2" w:rsidP="00BF20B2">
      <w:pPr>
        <w:rPr>
          <w:lang w:val="fr-FR"/>
        </w:rPr>
      </w:pPr>
    </w:p>
    <w:p w14:paraId="25F5E4E3" w14:textId="77777777" w:rsidR="00BF20B2" w:rsidRDefault="00BF20B2" w:rsidP="00BF20B2">
      <w:pPr>
        <w:rPr>
          <w:lang w:val="fr-FR"/>
        </w:rPr>
      </w:pPr>
    </w:p>
    <w:p w14:paraId="655A9F1F" w14:textId="77777777" w:rsidR="00BF20B2" w:rsidRPr="00BF20B2" w:rsidRDefault="00BF20B2" w:rsidP="00BF20B2">
      <w:pPr>
        <w:rPr>
          <w:lang w:val="fr-FR"/>
        </w:rPr>
      </w:pPr>
    </w:p>
    <w:bookmarkEnd w:id="13"/>
    <w:p w14:paraId="60974D1D" w14:textId="77777777" w:rsidR="00BF20B2" w:rsidRDefault="00BF20B2" w:rsidP="005E1E7A">
      <w:pPr>
        <w:pStyle w:val="Caption"/>
        <w:keepNext/>
        <w:jc w:val="both"/>
        <w:rPr>
          <w:rFonts w:ascii="Times New Roman" w:hAnsi="Times New Roman" w:cs="Times New Roman"/>
          <w:b/>
          <w:i w:val="0"/>
          <w:iCs w:val="0"/>
          <w:color w:val="auto"/>
          <w:sz w:val="24"/>
          <w:szCs w:val="24"/>
          <w:lang w:val="fr-FR"/>
        </w:rPr>
        <w:sectPr w:rsidR="00BF20B2" w:rsidSect="00744A4D">
          <w:pgSz w:w="12240" w:h="15840"/>
          <w:pgMar w:top="1440" w:right="1440" w:bottom="1440" w:left="1440" w:header="720" w:footer="720" w:gutter="0"/>
          <w:pgNumType w:start="1"/>
          <w:cols w:space="720"/>
          <w:docGrid w:linePitch="360"/>
        </w:sectPr>
      </w:pPr>
    </w:p>
    <w:p w14:paraId="27763E1C" w14:textId="77777777" w:rsidR="005E1E7A" w:rsidRDefault="005E1E7A" w:rsidP="005E1E7A">
      <w:pPr>
        <w:pStyle w:val="Caption"/>
        <w:keepNext/>
        <w:jc w:val="both"/>
        <w:rPr>
          <w:rFonts w:ascii="Times New Roman" w:hAnsi="Times New Roman" w:cs="Times New Roman"/>
          <w:i w:val="0"/>
          <w:iCs w:val="0"/>
          <w:color w:val="auto"/>
          <w:sz w:val="24"/>
          <w:szCs w:val="24"/>
          <w:lang w:val="fr-FR"/>
        </w:rPr>
      </w:pPr>
      <w:bookmarkStart w:id="14" w:name="_Toc17395618"/>
      <w:r w:rsidRPr="005E1E7A">
        <w:rPr>
          <w:rFonts w:ascii="Times New Roman" w:hAnsi="Times New Roman" w:cs="Times New Roman"/>
          <w:b/>
          <w:i w:val="0"/>
          <w:iCs w:val="0"/>
          <w:color w:val="auto"/>
          <w:sz w:val="24"/>
          <w:szCs w:val="24"/>
          <w:lang w:val="fr-FR"/>
        </w:rPr>
        <w:lastRenderedPageBreak/>
        <w:t xml:space="preserve">Tableau </w:t>
      </w:r>
      <w:r w:rsidR="00842AE4" w:rsidRPr="005E1E7A">
        <w:rPr>
          <w:rFonts w:ascii="Times New Roman" w:hAnsi="Times New Roman" w:cs="Times New Roman"/>
          <w:b/>
          <w:i w:val="0"/>
          <w:iCs w:val="0"/>
          <w:color w:val="auto"/>
          <w:sz w:val="24"/>
          <w:szCs w:val="24"/>
          <w:lang w:val="fr-FR"/>
        </w:rPr>
        <w:fldChar w:fldCharType="begin"/>
      </w:r>
      <w:r w:rsidRPr="005E1E7A">
        <w:rPr>
          <w:rFonts w:ascii="Times New Roman" w:hAnsi="Times New Roman" w:cs="Times New Roman"/>
          <w:b/>
          <w:i w:val="0"/>
          <w:iCs w:val="0"/>
          <w:color w:val="auto"/>
          <w:sz w:val="24"/>
          <w:szCs w:val="24"/>
          <w:lang w:val="fr-FR"/>
        </w:rPr>
        <w:instrText xml:space="preserve"> SEQ Table \* ARABIC </w:instrText>
      </w:r>
      <w:r w:rsidR="00842AE4" w:rsidRPr="005E1E7A">
        <w:rPr>
          <w:rFonts w:ascii="Times New Roman" w:hAnsi="Times New Roman" w:cs="Times New Roman"/>
          <w:b/>
          <w:i w:val="0"/>
          <w:iCs w:val="0"/>
          <w:color w:val="auto"/>
          <w:sz w:val="24"/>
          <w:szCs w:val="24"/>
          <w:lang w:val="fr-FR"/>
        </w:rPr>
        <w:fldChar w:fldCharType="separate"/>
      </w:r>
      <w:r w:rsidRPr="005E1E7A">
        <w:rPr>
          <w:rFonts w:ascii="Times New Roman" w:hAnsi="Times New Roman" w:cs="Times New Roman"/>
          <w:b/>
          <w:i w:val="0"/>
          <w:iCs w:val="0"/>
          <w:color w:val="auto"/>
          <w:sz w:val="24"/>
          <w:szCs w:val="24"/>
          <w:lang w:val="fr-FR"/>
        </w:rPr>
        <w:t>3</w:t>
      </w:r>
      <w:r w:rsidR="00842AE4" w:rsidRPr="005E1E7A">
        <w:rPr>
          <w:rFonts w:ascii="Times New Roman" w:hAnsi="Times New Roman" w:cs="Times New Roman"/>
          <w:b/>
          <w:i w:val="0"/>
          <w:iCs w:val="0"/>
          <w:color w:val="auto"/>
          <w:sz w:val="24"/>
          <w:szCs w:val="24"/>
          <w:lang w:val="fr-FR"/>
        </w:rPr>
        <w:fldChar w:fldCharType="end"/>
      </w:r>
      <w:r w:rsidRPr="005E1E7A">
        <w:rPr>
          <w:rFonts w:ascii="Times New Roman" w:hAnsi="Times New Roman" w:cs="Times New Roman"/>
          <w:b/>
          <w:i w:val="0"/>
          <w:iCs w:val="0"/>
          <w:color w:val="auto"/>
          <w:sz w:val="24"/>
          <w:szCs w:val="24"/>
          <w:lang w:val="fr-FR"/>
        </w:rPr>
        <w:t>:</w:t>
      </w:r>
      <w:r>
        <w:rPr>
          <w:rFonts w:ascii="Times New Roman" w:hAnsi="Times New Roman" w:cs="Times New Roman"/>
          <w:i w:val="0"/>
          <w:iCs w:val="0"/>
          <w:color w:val="auto"/>
          <w:sz w:val="24"/>
          <w:szCs w:val="24"/>
          <w:lang w:val="fr-FR"/>
        </w:rPr>
        <w:t xml:space="preserve"> </w:t>
      </w:r>
      <w:r w:rsidRPr="005E1E7A">
        <w:rPr>
          <w:rFonts w:ascii="Times New Roman" w:hAnsi="Times New Roman" w:cs="Times New Roman"/>
          <w:i w:val="0"/>
          <w:iCs w:val="0"/>
          <w:color w:val="auto"/>
          <w:sz w:val="24"/>
          <w:szCs w:val="24"/>
          <w:lang w:val="fr-FR"/>
        </w:rPr>
        <w:t>Impacts environnementaux et sociaux potentiels et mesures appropriées</w:t>
      </w:r>
      <w:bookmarkEnd w:id="14"/>
    </w:p>
    <w:tbl>
      <w:tblPr>
        <w:tblStyle w:val="TableGrid"/>
        <w:tblW w:w="14850" w:type="dxa"/>
        <w:tblInd w:w="-702" w:type="dxa"/>
        <w:tblLayout w:type="fixed"/>
        <w:tblLook w:val="04A0" w:firstRow="1" w:lastRow="0" w:firstColumn="1" w:lastColumn="0" w:noHBand="0" w:noVBand="1"/>
      </w:tblPr>
      <w:tblGrid>
        <w:gridCol w:w="967"/>
        <w:gridCol w:w="3353"/>
        <w:gridCol w:w="2587"/>
        <w:gridCol w:w="2340"/>
        <w:gridCol w:w="5603"/>
      </w:tblGrid>
      <w:tr w:rsidR="00E000A9" w:rsidRPr="007447F4" w14:paraId="7546225E" w14:textId="77777777" w:rsidTr="006F4EEC">
        <w:trPr>
          <w:cantSplit/>
          <w:trHeight w:val="131"/>
          <w:tblHeader/>
        </w:trPr>
        <w:tc>
          <w:tcPr>
            <w:tcW w:w="967" w:type="dxa"/>
            <w:shd w:val="clear" w:color="auto" w:fill="EDEDED" w:themeFill="accent3" w:themeFillTint="33"/>
          </w:tcPr>
          <w:p w14:paraId="7E397336" w14:textId="77777777" w:rsidR="00E000A9" w:rsidRPr="006F4EEC" w:rsidRDefault="00E000A9" w:rsidP="00D01AA2">
            <w:pPr>
              <w:contextualSpacing/>
              <w:jc w:val="both"/>
              <w:rPr>
                <w:rFonts w:ascii="Times New Roman" w:hAnsi="Times New Roman"/>
                <w:b/>
                <w:lang w:val="fr-BE"/>
              </w:rPr>
            </w:pPr>
            <w:r w:rsidRPr="006F4EEC">
              <w:rPr>
                <w:rFonts w:ascii="Times New Roman" w:hAnsi="Times New Roman"/>
                <w:b/>
                <w:lang w:val="fr-BE"/>
              </w:rPr>
              <w:t>Phases</w:t>
            </w:r>
          </w:p>
          <w:p w14:paraId="7D05E3E9" w14:textId="77777777" w:rsidR="00E000A9" w:rsidRPr="006F4EEC" w:rsidRDefault="00E000A9" w:rsidP="00D01AA2">
            <w:pPr>
              <w:contextualSpacing/>
              <w:jc w:val="both"/>
              <w:rPr>
                <w:rFonts w:ascii="Times New Roman" w:hAnsi="Times New Roman"/>
                <w:b/>
                <w:lang w:val="fr-BE"/>
              </w:rPr>
            </w:pPr>
          </w:p>
        </w:tc>
        <w:tc>
          <w:tcPr>
            <w:tcW w:w="3353" w:type="dxa"/>
            <w:shd w:val="clear" w:color="auto" w:fill="EDEDED" w:themeFill="accent3" w:themeFillTint="33"/>
          </w:tcPr>
          <w:p w14:paraId="6605673D" w14:textId="77777777" w:rsidR="00E000A9" w:rsidRPr="006F4EEC" w:rsidRDefault="00E000A9" w:rsidP="00D01AA2">
            <w:pPr>
              <w:contextualSpacing/>
              <w:jc w:val="both"/>
              <w:rPr>
                <w:rFonts w:ascii="Times New Roman" w:hAnsi="Times New Roman"/>
                <w:b/>
                <w:lang w:val="fr-BE"/>
              </w:rPr>
            </w:pPr>
            <w:r w:rsidRPr="006F4EEC">
              <w:rPr>
                <w:rFonts w:ascii="Times New Roman" w:hAnsi="Times New Roman"/>
                <w:b/>
                <w:lang w:val="fr-BE"/>
              </w:rPr>
              <w:t>Activités</w:t>
            </w:r>
          </w:p>
        </w:tc>
        <w:tc>
          <w:tcPr>
            <w:tcW w:w="2587" w:type="dxa"/>
            <w:shd w:val="clear" w:color="auto" w:fill="EDEDED" w:themeFill="accent3" w:themeFillTint="33"/>
          </w:tcPr>
          <w:p w14:paraId="78568A44" w14:textId="77777777" w:rsidR="00E000A9" w:rsidRPr="006F4EEC" w:rsidRDefault="00E000A9" w:rsidP="00D01AA2">
            <w:pPr>
              <w:contextualSpacing/>
              <w:jc w:val="both"/>
              <w:rPr>
                <w:rFonts w:ascii="Times New Roman" w:hAnsi="Times New Roman"/>
                <w:b/>
                <w:lang w:val="fr-BE"/>
              </w:rPr>
            </w:pPr>
            <w:r w:rsidRPr="006F4EEC">
              <w:rPr>
                <w:rFonts w:ascii="Times New Roman" w:hAnsi="Times New Roman"/>
                <w:b/>
                <w:lang w:val="fr-BE"/>
              </w:rPr>
              <w:t xml:space="preserve">Cause de l’impact  </w:t>
            </w:r>
          </w:p>
        </w:tc>
        <w:tc>
          <w:tcPr>
            <w:tcW w:w="2340" w:type="dxa"/>
            <w:shd w:val="clear" w:color="auto" w:fill="EDEDED" w:themeFill="accent3" w:themeFillTint="33"/>
          </w:tcPr>
          <w:p w14:paraId="2B033D41" w14:textId="77777777" w:rsidR="00E000A9" w:rsidRPr="006F4EEC" w:rsidRDefault="00E000A9" w:rsidP="00D01AA2">
            <w:pPr>
              <w:contextualSpacing/>
              <w:jc w:val="both"/>
              <w:rPr>
                <w:rFonts w:ascii="Times New Roman" w:hAnsi="Times New Roman"/>
                <w:b/>
                <w:lang w:val="fr-BE"/>
              </w:rPr>
            </w:pPr>
            <w:r w:rsidRPr="006F4EEC">
              <w:rPr>
                <w:rFonts w:ascii="Times New Roman" w:hAnsi="Times New Roman"/>
                <w:b/>
                <w:lang w:val="fr-BE"/>
              </w:rPr>
              <w:t>Impacts</w:t>
            </w:r>
          </w:p>
        </w:tc>
        <w:tc>
          <w:tcPr>
            <w:tcW w:w="5603" w:type="dxa"/>
            <w:shd w:val="clear" w:color="auto" w:fill="EDEDED" w:themeFill="accent3" w:themeFillTint="33"/>
          </w:tcPr>
          <w:p w14:paraId="3651A57B" w14:textId="77777777" w:rsidR="00E000A9" w:rsidRPr="006F4EEC" w:rsidRDefault="00E000A9" w:rsidP="00D01AA2">
            <w:pPr>
              <w:contextualSpacing/>
              <w:jc w:val="both"/>
              <w:rPr>
                <w:rFonts w:ascii="Times New Roman" w:hAnsi="Times New Roman"/>
                <w:b/>
                <w:lang w:val="fr-BE"/>
              </w:rPr>
            </w:pPr>
            <w:r w:rsidRPr="006F4EEC">
              <w:rPr>
                <w:rFonts w:ascii="Times New Roman" w:hAnsi="Times New Roman"/>
                <w:b/>
                <w:lang w:val="fr-BE"/>
              </w:rPr>
              <w:t xml:space="preserve">Mesures d’atténuation      </w:t>
            </w:r>
          </w:p>
        </w:tc>
      </w:tr>
      <w:tr w:rsidR="00E000A9" w:rsidRPr="00696F68" w14:paraId="7CEA10EE" w14:textId="77777777" w:rsidTr="006F4EEC">
        <w:trPr>
          <w:cantSplit/>
          <w:trHeight w:val="2990"/>
        </w:trPr>
        <w:tc>
          <w:tcPr>
            <w:tcW w:w="967" w:type="dxa"/>
            <w:textDirection w:val="btLr"/>
          </w:tcPr>
          <w:p w14:paraId="1EA16351" w14:textId="77777777" w:rsidR="00E000A9" w:rsidRPr="007447F4" w:rsidRDefault="00E000A9" w:rsidP="00D01AA2">
            <w:pPr>
              <w:ind w:left="113" w:right="113"/>
              <w:contextualSpacing/>
              <w:jc w:val="both"/>
              <w:rPr>
                <w:rFonts w:ascii="Times New Roman" w:hAnsi="Times New Roman"/>
              </w:rPr>
            </w:pPr>
            <w:r w:rsidRPr="007447F4">
              <w:rPr>
                <w:rFonts w:ascii="Times New Roman" w:hAnsi="Times New Roman"/>
                <w:b/>
              </w:rPr>
              <w:t xml:space="preserve">Installation de </w:t>
            </w:r>
            <w:proofErr w:type="spellStart"/>
            <w:r w:rsidRPr="007447F4">
              <w:rPr>
                <w:rFonts w:ascii="Times New Roman" w:hAnsi="Times New Roman"/>
                <w:b/>
              </w:rPr>
              <w:t>chantier</w:t>
            </w:r>
            <w:proofErr w:type="spellEnd"/>
          </w:p>
        </w:tc>
        <w:tc>
          <w:tcPr>
            <w:tcW w:w="3353" w:type="dxa"/>
          </w:tcPr>
          <w:p w14:paraId="306BD4F2"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Installation des panneaux annonçant les travaux;</w:t>
            </w:r>
          </w:p>
          <w:p w14:paraId="33D51C6F"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Installation des équipements de chantier; </w:t>
            </w:r>
          </w:p>
          <w:p w14:paraId="11B0A3F8"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Location du bureau de chantier ; </w:t>
            </w:r>
          </w:p>
          <w:p w14:paraId="408F2C2C" w14:textId="77777777" w:rsidR="00E000A9"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Location des entrepôts ;</w:t>
            </w:r>
          </w:p>
          <w:p w14:paraId="4F9E6DF9" w14:textId="44C5259C" w:rsidR="00E43AD4" w:rsidRPr="005E1E7A" w:rsidRDefault="00E43AD4" w:rsidP="00D01AA2">
            <w:pPr>
              <w:numPr>
                <w:ilvl w:val="0"/>
                <w:numId w:val="39"/>
              </w:numPr>
              <w:ind w:left="361" w:hanging="271"/>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Recrutement </w:t>
            </w:r>
            <w:r w:rsidRPr="005E1E7A">
              <w:rPr>
                <w:rFonts w:ascii="Times New Roman" w:hAnsi="Times New Roman" w:cs="Times New Roman"/>
                <w:sz w:val="24"/>
                <w:szCs w:val="24"/>
                <w:lang w:val="fr-BE"/>
              </w:rPr>
              <w:t xml:space="preserve">des </w:t>
            </w:r>
            <w:proofErr w:type="gramStart"/>
            <w:r w:rsidRPr="005E1E7A">
              <w:rPr>
                <w:rFonts w:ascii="Times New Roman" w:hAnsi="Times New Roman" w:cs="Times New Roman"/>
                <w:sz w:val="24"/>
                <w:szCs w:val="24"/>
                <w:lang w:val="fr-BE"/>
              </w:rPr>
              <w:t>travailleurs;</w:t>
            </w:r>
            <w:proofErr w:type="gramEnd"/>
          </w:p>
          <w:p w14:paraId="0BEDC912" w14:textId="77777777" w:rsidR="00E43AD4" w:rsidRPr="00E43AD4" w:rsidRDefault="00E000A9" w:rsidP="00D01AA2">
            <w:pPr>
              <w:numPr>
                <w:ilvl w:val="0"/>
                <w:numId w:val="39"/>
              </w:numPr>
              <w:ind w:left="361" w:hanging="271"/>
              <w:jc w:val="both"/>
              <w:rPr>
                <w:rFonts w:ascii="Times New Roman" w:hAnsi="Times New Roman" w:cs="Times New Roman"/>
                <w:sz w:val="24"/>
                <w:szCs w:val="24"/>
                <w:lang w:val="fr-FR"/>
              </w:rPr>
            </w:pPr>
            <w:r w:rsidRPr="00352B47">
              <w:rPr>
                <w:rFonts w:ascii="Times New Roman" w:hAnsi="Times New Roman" w:cs="Times New Roman"/>
                <w:sz w:val="24"/>
                <w:szCs w:val="24"/>
                <w:lang w:val="fr-BE"/>
              </w:rPr>
              <w:t>Installation des toilettes mobiles</w:t>
            </w:r>
            <w:r w:rsidR="00C821F4" w:rsidRPr="00352B47">
              <w:rPr>
                <w:rFonts w:ascii="Times New Roman" w:hAnsi="Times New Roman" w:cs="Times New Roman"/>
                <w:sz w:val="24"/>
                <w:szCs w:val="24"/>
                <w:lang w:val="fr-BE"/>
              </w:rPr>
              <w:t xml:space="preserve"> et </w:t>
            </w:r>
            <w:r w:rsidR="00352B47" w:rsidRPr="00732D03">
              <w:rPr>
                <w:rFonts w:ascii="Times New Roman" w:hAnsi="Times New Roman" w:cs="Times New Roman"/>
                <w:sz w:val="24"/>
                <w:szCs w:val="24"/>
                <w:lang w:val="fr-BE"/>
              </w:rPr>
              <w:t xml:space="preserve">autres </w:t>
            </w:r>
            <w:r w:rsidR="00352B47" w:rsidRPr="00352B47">
              <w:rPr>
                <w:rFonts w:ascii="Times New Roman" w:hAnsi="Times New Roman" w:cs="Times New Roman"/>
                <w:sz w:val="24"/>
                <w:szCs w:val="24"/>
                <w:lang w:val="fr-BE"/>
              </w:rPr>
              <w:t>éléments</w:t>
            </w:r>
            <w:r w:rsidR="00352B47" w:rsidRPr="00732D03">
              <w:rPr>
                <w:rFonts w:ascii="Times New Roman" w:hAnsi="Times New Roman" w:cs="Times New Roman"/>
                <w:sz w:val="24"/>
                <w:szCs w:val="24"/>
                <w:lang w:val="fr-BE"/>
              </w:rPr>
              <w:t xml:space="preserve"> pour les besoins essentiels des trava</w:t>
            </w:r>
            <w:r w:rsidR="00352B47">
              <w:rPr>
                <w:rFonts w:ascii="Times New Roman" w:hAnsi="Times New Roman" w:cs="Times New Roman"/>
                <w:sz w:val="24"/>
                <w:szCs w:val="24"/>
                <w:lang w:val="fr-BE"/>
              </w:rPr>
              <w:t>illeurs</w:t>
            </w:r>
            <w:r w:rsidR="00352B47" w:rsidRPr="00732D03">
              <w:rPr>
                <w:rFonts w:ascii="Times New Roman" w:hAnsi="Times New Roman" w:cs="Times New Roman"/>
                <w:sz w:val="24"/>
                <w:szCs w:val="24"/>
                <w:lang w:val="fr-BE"/>
              </w:rPr>
              <w:t xml:space="preserve"> (</w:t>
            </w:r>
            <w:r w:rsidR="00132087">
              <w:rPr>
                <w:rFonts w:ascii="Times New Roman" w:hAnsi="Times New Roman" w:cs="Times New Roman"/>
                <w:sz w:val="24"/>
                <w:szCs w:val="24"/>
                <w:lang w:val="fr-BE"/>
              </w:rPr>
              <w:t>c.-à-d.</w:t>
            </w:r>
            <w:r w:rsidR="00352B47">
              <w:rPr>
                <w:rFonts w:ascii="Times New Roman" w:hAnsi="Times New Roman" w:cs="Times New Roman"/>
                <w:sz w:val="24"/>
                <w:szCs w:val="24"/>
                <w:lang w:val="fr-BE"/>
              </w:rPr>
              <w:t xml:space="preserve">, </w:t>
            </w:r>
            <w:r w:rsidR="00352B47" w:rsidRPr="00732D03">
              <w:rPr>
                <w:rFonts w:ascii="Times New Roman" w:hAnsi="Times New Roman" w:cs="Times New Roman"/>
                <w:sz w:val="24"/>
                <w:szCs w:val="24"/>
                <w:lang w:val="fr-BE"/>
              </w:rPr>
              <w:t>cantine, stockage de nourriture et d’eau potable) pendant les heures de travail</w:t>
            </w:r>
          </w:p>
          <w:p w14:paraId="3C476253"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FR"/>
              </w:rPr>
            </w:pPr>
            <w:r w:rsidRPr="005E1E7A">
              <w:rPr>
                <w:rFonts w:ascii="Times New Roman" w:hAnsi="Times New Roman" w:cs="Times New Roman"/>
                <w:sz w:val="24"/>
                <w:szCs w:val="24"/>
                <w:lang w:val="fr-BE"/>
              </w:rPr>
              <w:t>Formation pour les travailleurs qualifiés et non qualifiés sur le mode d’usage des équipements de protection individuelle, la bonne pratique d’hygiène sur le chantier</w:t>
            </w:r>
            <w:r w:rsidR="0075312A">
              <w:rPr>
                <w:rFonts w:ascii="Times New Roman" w:hAnsi="Times New Roman" w:cs="Times New Roman"/>
                <w:sz w:val="24"/>
                <w:szCs w:val="24"/>
                <w:lang w:val="fr-BE"/>
              </w:rPr>
              <w:t xml:space="preserve"> </w:t>
            </w:r>
            <w:r w:rsidR="0075312A" w:rsidRPr="0075312A">
              <w:rPr>
                <w:rFonts w:ascii="Times New Roman" w:hAnsi="Times New Roman" w:cs="Times New Roman"/>
                <w:sz w:val="24"/>
                <w:szCs w:val="24"/>
                <w:lang w:val="fr-BE"/>
              </w:rPr>
              <w:t xml:space="preserve">ainsi qu'une formation sur les procédures de </w:t>
            </w:r>
            <w:r w:rsidR="0075312A">
              <w:rPr>
                <w:rFonts w:ascii="Times New Roman" w:hAnsi="Times New Roman" w:cs="Times New Roman"/>
                <w:sz w:val="24"/>
                <w:szCs w:val="24"/>
                <w:lang w:val="fr-BE"/>
              </w:rPr>
              <w:t xml:space="preserve">sureté et </w:t>
            </w:r>
            <w:r w:rsidR="0075312A" w:rsidRPr="0075312A">
              <w:rPr>
                <w:rFonts w:ascii="Times New Roman" w:hAnsi="Times New Roman" w:cs="Times New Roman"/>
                <w:sz w:val="24"/>
                <w:szCs w:val="24"/>
                <w:lang w:val="fr-BE"/>
              </w:rPr>
              <w:t xml:space="preserve">sécurité spécifiques aux </w:t>
            </w:r>
            <w:r w:rsidR="0075312A">
              <w:rPr>
                <w:rFonts w:ascii="Times New Roman" w:hAnsi="Times New Roman" w:cs="Times New Roman"/>
                <w:sz w:val="24"/>
                <w:szCs w:val="24"/>
                <w:lang w:val="fr-BE"/>
              </w:rPr>
              <w:t xml:space="preserve">travaux </w:t>
            </w:r>
            <w:r w:rsidR="0075312A" w:rsidRPr="0075312A">
              <w:rPr>
                <w:rFonts w:ascii="Times New Roman" w:hAnsi="Times New Roman" w:cs="Times New Roman"/>
                <w:sz w:val="24"/>
                <w:szCs w:val="24"/>
                <w:lang w:val="fr-BE"/>
              </w:rPr>
              <w:t>aéroport</w:t>
            </w:r>
            <w:r w:rsidR="0075312A">
              <w:rPr>
                <w:rFonts w:ascii="Times New Roman" w:hAnsi="Times New Roman" w:cs="Times New Roman"/>
                <w:sz w:val="24"/>
                <w:szCs w:val="24"/>
                <w:lang w:val="fr-BE"/>
              </w:rPr>
              <w:t>uaire</w:t>
            </w:r>
            <w:r w:rsidR="0075312A" w:rsidRPr="0075312A">
              <w:rPr>
                <w:rFonts w:ascii="Times New Roman" w:hAnsi="Times New Roman" w:cs="Times New Roman"/>
                <w:sz w:val="24"/>
                <w:szCs w:val="24"/>
                <w:lang w:val="fr-BE"/>
              </w:rPr>
              <w:t>s.</w:t>
            </w:r>
          </w:p>
        </w:tc>
        <w:tc>
          <w:tcPr>
            <w:tcW w:w="2587" w:type="dxa"/>
          </w:tcPr>
          <w:p w14:paraId="1993D921" w14:textId="77777777" w:rsidR="00101ED7" w:rsidRPr="007447F4" w:rsidRDefault="00101ED7" w:rsidP="00101ED7">
            <w:pPr>
              <w:numPr>
                <w:ilvl w:val="0"/>
                <w:numId w:val="39"/>
              </w:numPr>
              <w:ind w:left="361" w:hanging="271"/>
              <w:jc w:val="both"/>
              <w:rPr>
                <w:rFonts w:ascii="Times New Roman" w:hAnsi="Times New Roman"/>
                <w:lang w:val="fr-BE"/>
              </w:rPr>
            </w:pPr>
            <w:r w:rsidRPr="007447F4">
              <w:rPr>
                <w:rFonts w:ascii="Times New Roman" w:hAnsi="Times New Roman"/>
                <w:lang w:val="fr-BE"/>
              </w:rPr>
              <w:t>Arriv</w:t>
            </w:r>
            <w:r>
              <w:rPr>
                <w:rFonts w:ascii="Times New Roman" w:hAnsi="Times New Roman"/>
                <w:lang w:val="fr-BE"/>
              </w:rPr>
              <w:t>é</w:t>
            </w:r>
            <w:r w:rsidRPr="007447F4">
              <w:rPr>
                <w:rFonts w:ascii="Times New Roman" w:hAnsi="Times New Roman"/>
                <w:lang w:val="fr-BE"/>
              </w:rPr>
              <w:t>e des travailleurs et des machines lourdes ;</w:t>
            </w:r>
          </w:p>
          <w:p w14:paraId="57FD8BB2" w14:textId="77777777" w:rsidR="00101ED7" w:rsidRDefault="00101ED7" w:rsidP="00101ED7">
            <w:pPr>
              <w:numPr>
                <w:ilvl w:val="0"/>
                <w:numId w:val="39"/>
              </w:numPr>
              <w:ind w:left="361" w:hanging="271"/>
              <w:jc w:val="both"/>
              <w:rPr>
                <w:rFonts w:ascii="Times New Roman" w:hAnsi="Times New Roman"/>
                <w:lang w:val="fr-BE"/>
              </w:rPr>
            </w:pPr>
            <w:r w:rsidRPr="007447F4">
              <w:rPr>
                <w:rFonts w:ascii="Times New Roman" w:hAnsi="Times New Roman"/>
                <w:lang w:val="fr-BE"/>
              </w:rPr>
              <w:t>Contrat verbal ou illégal avec les ouvriers</w:t>
            </w:r>
            <w:r>
              <w:rPr>
                <w:rFonts w:ascii="Times New Roman" w:hAnsi="Times New Roman"/>
                <w:lang w:val="fr-BE"/>
              </w:rPr>
              <w:t xml:space="preserve"> et les travailleurs ;</w:t>
            </w:r>
          </w:p>
          <w:p w14:paraId="34E51B29" w14:textId="77777777" w:rsidR="00101ED7" w:rsidRPr="00D4398F" w:rsidRDefault="00101ED7" w:rsidP="00101ED7">
            <w:pPr>
              <w:numPr>
                <w:ilvl w:val="0"/>
                <w:numId w:val="39"/>
              </w:numPr>
              <w:ind w:left="361" w:hanging="271"/>
              <w:jc w:val="both"/>
              <w:rPr>
                <w:rFonts w:ascii="Times New Roman" w:hAnsi="Times New Roman"/>
                <w:lang w:val="fr-BE"/>
              </w:rPr>
            </w:pPr>
            <w:r w:rsidRPr="007447F4">
              <w:rPr>
                <w:rFonts w:ascii="Times New Roman" w:hAnsi="Times New Roman"/>
                <w:lang w:val="fr-BE"/>
              </w:rPr>
              <w:t xml:space="preserve">Contrat verbal ou illégal avec </w:t>
            </w:r>
            <w:r w:rsidRPr="00D4398F">
              <w:rPr>
                <w:rFonts w:ascii="Times New Roman" w:hAnsi="Times New Roman"/>
                <w:lang w:val="fr-BE"/>
              </w:rPr>
              <w:t>les propriétaires des entre</w:t>
            </w:r>
            <w:r>
              <w:rPr>
                <w:rFonts w:ascii="Times New Roman" w:hAnsi="Times New Roman"/>
                <w:lang w:val="fr-BE"/>
              </w:rPr>
              <w:t xml:space="preserve">pôts </w:t>
            </w:r>
            <w:r w:rsidRPr="00534212">
              <w:rPr>
                <w:rFonts w:ascii="Times New Roman" w:hAnsi="Times New Roman"/>
                <w:lang w:val="fr-FR"/>
              </w:rPr>
              <w:t>(s’il y a lieu)</w:t>
            </w:r>
            <w:r w:rsidRPr="00D4398F">
              <w:rPr>
                <w:rFonts w:ascii="Times New Roman" w:hAnsi="Times New Roman"/>
                <w:lang w:val="fr-BE"/>
              </w:rPr>
              <w:t xml:space="preserve">. </w:t>
            </w:r>
          </w:p>
          <w:p w14:paraId="544FB229" w14:textId="77777777" w:rsidR="00E43AD4" w:rsidRDefault="00E43AD4" w:rsidP="00D01AA2">
            <w:pPr>
              <w:numPr>
                <w:ilvl w:val="0"/>
                <w:numId w:val="39"/>
              </w:numPr>
              <w:ind w:left="361" w:hanging="271"/>
              <w:jc w:val="both"/>
              <w:rPr>
                <w:rFonts w:ascii="Times New Roman" w:hAnsi="Times New Roman" w:cs="Times New Roman"/>
                <w:sz w:val="24"/>
                <w:szCs w:val="24"/>
                <w:lang w:val="fr-BE"/>
              </w:rPr>
            </w:pPr>
            <w:r>
              <w:rPr>
                <w:rFonts w:ascii="Times New Roman" w:hAnsi="Times New Roman" w:cs="Times New Roman"/>
                <w:sz w:val="24"/>
                <w:szCs w:val="24"/>
                <w:lang w:val="fr-BE"/>
              </w:rPr>
              <w:t>Conditions sociales, politiques et sécuritaires</w:t>
            </w:r>
            <w:r w:rsidR="00133708">
              <w:rPr>
                <w:rFonts w:ascii="Times New Roman" w:hAnsi="Times New Roman" w:cs="Times New Roman"/>
                <w:sz w:val="24"/>
                <w:szCs w:val="24"/>
                <w:lang w:val="fr-BE"/>
              </w:rPr>
              <w:t xml:space="preserve"> précaires</w:t>
            </w:r>
            <w:r>
              <w:rPr>
                <w:rFonts w:ascii="Times New Roman" w:hAnsi="Times New Roman" w:cs="Times New Roman"/>
                <w:sz w:val="24"/>
                <w:szCs w:val="24"/>
                <w:lang w:val="fr-BE"/>
              </w:rPr>
              <w:t>.</w:t>
            </w:r>
          </w:p>
          <w:p w14:paraId="1072A690" w14:textId="77777777" w:rsidR="00E000A9" w:rsidRPr="005E1E7A" w:rsidRDefault="00E000A9" w:rsidP="00E43AD4">
            <w:pPr>
              <w:ind w:left="361"/>
              <w:jc w:val="both"/>
              <w:rPr>
                <w:rFonts w:ascii="Times New Roman" w:hAnsi="Times New Roman" w:cs="Times New Roman"/>
                <w:sz w:val="24"/>
                <w:szCs w:val="24"/>
                <w:lang w:val="fr-BE"/>
              </w:rPr>
            </w:pPr>
          </w:p>
        </w:tc>
        <w:tc>
          <w:tcPr>
            <w:tcW w:w="2340" w:type="dxa"/>
          </w:tcPr>
          <w:p w14:paraId="196CA9B9"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Blocage de la circulation ;</w:t>
            </w:r>
          </w:p>
          <w:p w14:paraId="78B7D5A7" w14:textId="62EEDDE3" w:rsidR="00DE571B"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Ralentissement des activités du projet</w:t>
            </w:r>
            <w:r w:rsidR="00E50BFA">
              <w:rPr>
                <w:rFonts w:ascii="Times New Roman" w:hAnsi="Times New Roman" w:cs="Times New Roman"/>
                <w:sz w:val="24"/>
                <w:szCs w:val="24"/>
                <w:lang w:val="fr-BE"/>
              </w:rPr>
              <w:t> ;</w:t>
            </w:r>
            <w:r w:rsidRPr="005E1E7A">
              <w:rPr>
                <w:rFonts w:ascii="Times New Roman" w:hAnsi="Times New Roman" w:cs="Times New Roman"/>
                <w:sz w:val="24"/>
                <w:szCs w:val="24"/>
                <w:lang w:val="fr-BE"/>
              </w:rPr>
              <w:t xml:space="preserve"> </w:t>
            </w:r>
          </w:p>
          <w:p w14:paraId="3F8C5164" w14:textId="77777777" w:rsidR="00E000A9" w:rsidRPr="00F350CA" w:rsidRDefault="00DE571B" w:rsidP="00D01AA2">
            <w:pPr>
              <w:numPr>
                <w:ilvl w:val="0"/>
                <w:numId w:val="39"/>
              </w:numPr>
              <w:ind w:left="361" w:hanging="271"/>
              <w:jc w:val="both"/>
              <w:rPr>
                <w:rFonts w:ascii="Times New Roman" w:hAnsi="Times New Roman" w:cs="Times New Roman"/>
                <w:sz w:val="24"/>
                <w:szCs w:val="24"/>
                <w:lang w:val="fr-BE"/>
              </w:rPr>
            </w:pPr>
            <w:r w:rsidRPr="00F350CA">
              <w:rPr>
                <w:rFonts w:ascii="Times New Roman" w:hAnsi="Times New Roman" w:cs="Times New Roman"/>
                <w:sz w:val="24"/>
                <w:szCs w:val="24"/>
                <w:lang w:val="fr-BE"/>
              </w:rPr>
              <w:t>Planification des travaux de construction</w:t>
            </w:r>
            <w:r w:rsidR="00E000A9" w:rsidRPr="00F350CA">
              <w:rPr>
                <w:rFonts w:ascii="Times New Roman" w:hAnsi="Times New Roman" w:cs="Times New Roman"/>
                <w:sz w:val="24"/>
                <w:szCs w:val="24"/>
                <w:lang w:val="fr-BE"/>
              </w:rPr>
              <w:t xml:space="preserve"> </w:t>
            </w:r>
          </w:p>
          <w:p w14:paraId="051B4E8F" w14:textId="77777777" w:rsidR="00E000A9" w:rsidRPr="005E1E7A" w:rsidRDefault="00E000A9" w:rsidP="00D01AA2">
            <w:pPr>
              <w:ind w:left="361"/>
              <w:jc w:val="both"/>
              <w:rPr>
                <w:rFonts w:ascii="Times New Roman" w:hAnsi="Times New Roman" w:cs="Times New Roman"/>
                <w:sz w:val="24"/>
                <w:szCs w:val="24"/>
                <w:lang w:val="fr-BE"/>
              </w:rPr>
            </w:pPr>
          </w:p>
        </w:tc>
        <w:tc>
          <w:tcPr>
            <w:tcW w:w="5603" w:type="dxa"/>
          </w:tcPr>
          <w:p w14:paraId="03A186A4"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Informer la communauté des activités du projet qui pourront générer des bénéfices et des dispositions à éviter tout </w:t>
            </w:r>
            <w:r w:rsidR="00C70E3E">
              <w:rPr>
                <w:rFonts w:ascii="Times New Roman" w:hAnsi="Times New Roman" w:cs="Times New Roman"/>
                <w:sz w:val="24"/>
                <w:szCs w:val="24"/>
                <w:lang w:val="fr-BE"/>
              </w:rPr>
              <w:t>risque de maladie et d’accident ;</w:t>
            </w:r>
          </w:p>
          <w:p w14:paraId="66B6E804" w14:textId="604455B1"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M</w:t>
            </w:r>
            <w:r w:rsidR="00C70E3E">
              <w:rPr>
                <w:rFonts w:ascii="Times New Roman" w:hAnsi="Times New Roman" w:cs="Times New Roman"/>
                <w:sz w:val="24"/>
                <w:szCs w:val="24"/>
                <w:lang w:val="fr-BE"/>
              </w:rPr>
              <w:t xml:space="preserve">ise en place </w:t>
            </w:r>
            <w:r w:rsidR="005964FC">
              <w:rPr>
                <w:rFonts w:ascii="Times New Roman" w:hAnsi="Times New Roman" w:cs="Times New Roman"/>
                <w:sz w:val="24"/>
                <w:szCs w:val="24"/>
                <w:lang w:val="fr-BE"/>
              </w:rPr>
              <w:t>d</w:t>
            </w:r>
            <w:r w:rsidR="00D926AD">
              <w:rPr>
                <w:rFonts w:ascii="Times New Roman" w:hAnsi="Times New Roman" w:cs="Times New Roman"/>
                <w:sz w:val="24"/>
                <w:szCs w:val="24"/>
                <w:lang w:val="fr-BE"/>
              </w:rPr>
              <w:t>e</w:t>
            </w:r>
            <w:r w:rsidR="00C70E3E">
              <w:rPr>
                <w:rFonts w:ascii="Times New Roman" w:hAnsi="Times New Roman" w:cs="Times New Roman"/>
                <w:sz w:val="24"/>
                <w:szCs w:val="24"/>
                <w:lang w:val="fr-BE"/>
              </w:rPr>
              <w:t xml:space="preserve"> mécanisme</w:t>
            </w:r>
            <w:r w:rsidR="00D926AD">
              <w:rPr>
                <w:rFonts w:ascii="Times New Roman" w:hAnsi="Times New Roman" w:cs="Times New Roman"/>
                <w:sz w:val="24"/>
                <w:szCs w:val="24"/>
                <w:lang w:val="fr-BE"/>
              </w:rPr>
              <w:t>s</w:t>
            </w:r>
            <w:r w:rsidRPr="005E1E7A">
              <w:rPr>
                <w:rFonts w:ascii="Times New Roman" w:hAnsi="Times New Roman" w:cs="Times New Roman"/>
                <w:sz w:val="24"/>
                <w:szCs w:val="24"/>
                <w:lang w:val="fr-BE"/>
              </w:rPr>
              <w:t xml:space="preserve"> de </w:t>
            </w:r>
            <w:r w:rsidR="00434E42">
              <w:rPr>
                <w:rFonts w:ascii="Times New Roman" w:hAnsi="Times New Roman" w:cs="Times New Roman"/>
                <w:sz w:val="24"/>
                <w:szCs w:val="24"/>
                <w:lang w:val="fr-BE"/>
              </w:rPr>
              <w:t>gestion de plaintes</w:t>
            </w:r>
            <w:r w:rsidR="00CB0E6E">
              <w:rPr>
                <w:rFonts w:ascii="Times New Roman" w:hAnsi="Times New Roman" w:cs="Times New Roman"/>
                <w:sz w:val="24"/>
                <w:szCs w:val="24"/>
                <w:lang w:val="fr-BE"/>
              </w:rPr>
              <w:t xml:space="preserve"> pour les travailleurs ainsi que </w:t>
            </w:r>
            <w:r w:rsidR="00D926AD">
              <w:rPr>
                <w:rFonts w:ascii="Times New Roman" w:hAnsi="Times New Roman" w:cs="Times New Roman"/>
                <w:sz w:val="24"/>
                <w:szCs w:val="24"/>
                <w:lang w:val="fr-BE"/>
              </w:rPr>
              <w:t xml:space="preserve">pour </w:t>
            </w:r>
            <w:r w:rsidR="00CB0E6E">
              <w:rPr>
                <w:rFonts w:ascii="Times New Roman" w:hAnsi="Times New Roman" w:cs="Times New Roman"/>
                <w:sz w:val="24"/>
                <w:szCs w:val="24"/>
                <w:lang w:val="fr-BE"/>
              </w:rPr>
              <w:t xml:space="preserve">les </w:t>
            </w:r>
            <w:r w:rsidR="00D926AD">
              <w:rPr>
                <w:rFonts w:ascii="Times New Roman" w:hAnsi="Times New Roman" w:cs="Times New Roman"/>
                <w:sz w:val="24"/>
                <w:szCs w:val="24"/>
                <w:lang w:val="fr-BE"/>
              </w:rPr>
              <w:t>populations</w:t>
            </w:r>
            <w:r w:rsidR="004A04A8">
              <w:rPr>
                <w:rFonts w:ascii="Times New Roman" w:hAnsi="Times New Roman" w:cs="Times New Roman"/>
                <w:sz w:val="24"/>
                <w:szCs w:val="24"/>
                <w:lang w:val="fr-BE"/>
              </w:rPr>
              <w:t xml:space="preserve"> </w:t>
            </w:r>
            <w:r w:rsidRPr="005E1E7A">
              <w:rPr>
                <w:rFonts w:ascii="Times New Roman" w:hAnsi="Times New Roman" w:cs="Times New Roman"/>
                <w:sz w:val="24"/>
                <w:szCs w:val="24"/>
                <w:lang w:val="fr-BE"/>
              </w:rPr>
              <w:t>;</w:t>
            </w:r>
          </w:p>
          <w:p w14:paraId="11EFC243" w14:textId="77777777" w:rsidR="00E000A9" w:rsidRPr="005E1E7A" w:rsidRDefault="00E000A9" w:rsidP="00D01AA2">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Compenser les personnes affectées par la circulation des camions transportant des matériaux</w:t>
            </w:r>
            <w:r w:rsidR="00C70E3E">
              <w:rPr>
                <w:rFonts w:ascii="Times New Roman" w:hAnsi="Times New Roman" w:cs="Times New Roman"/>
                <w:sz w:val="24"/>
                <w:szCs w:val="24"/>
                <w:lang w:val="fr-BE"/>
              </w:rPr>
              <w:t> ;</w:t>
            </w:r>
          </w:p>
          <w:p w14:paraId="35FC51E4" w14:textId="19525D1D" w:rsidR="00E90DF7" w:rsidRDefault="00E000A9" w:rsidP="00D01AA2">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Eviter l’embauche des enfants et</w:t>
            </w:r>
            <w:r w:rsidR="00320E53">
              <w:rPr>
                <w:rFonts w:ascii="Times New Roman" w:hAnsi="Times New Roman" w:cs="Times New Roman"/>
                <w:sz w:val="24"/>
                <w:szCs w:val="24"/>
                <w:lang w:val="fr-BE"/>
              </w:rPr>
              <w:t xml:space="preserve"> le travail forcé</w:t>
            </w:r>
            <w:r w:rsidR="004C1A23">
              <w:rPr>
                <w:rFonts w:ascii="Times New Roman" w:hAnsi="Times New Roman" w:cs="Times New Roman"/>
                <w:sz w:val="24"/>
                <w:szCs w:val="24"/>
                <w:lang w:val="fr-BE"/>
              </w:rPr>
              <w:t xml:space="preserve">. </w:t>
            </w:r>
            <w:r w:rsidR="005964FC">
              <w:rPr>
                <w:rFonts w:ascii="Times New Roman" w:hAnsi="Times New Roman" w:cs="Times New Roman"/>
                <w:sz w:val="24"/>
                <w:szCs w:val="24"/>
                <w:lang w:val="fr-BE"/>
              </w:rPr>
              <w:t>(</w:t>
            </w:r>
            <w:r w:rsidR="004C1A23">
              <w:rPr>
                <w:rFonts w:ascii="Times New Roman" w:hAnsi="Times New Roman" w:cs="Times New Roman"/>
                <w:sz w:val="24"/>
                <w:szCs w:val="24"/>
                <w:lang w:val="fr-BE"/>
              </w:rPr>
              <w:t>Pour plus d</w:t>
            </w:r>
            <w:r w:rsidR="00EC5621">
              <w:rPr>
                <w:rFonts w:ascii="Times New Roman" w:hAnsi="Times New Roman" w:cs="Times New Roman"/>
                <w:sz w:val="24"/>
                <w:szCs w:val="24"/>
                <w:lang w:val="fr-BE"/>
              </w:rPr>
              <w:t xml:space="preserve">e </w:t>
            </w:r>
            <w:r w:rsidR="00EC5621" w:rsidRPr="00EC5621">
              <w:rPr>
                <w:rFonts w:ascii="Times New Roman" w:hAnsi="Times New Roman" w:cs="Times New Roman"/>
                <w:sz w:val="24"/>
                <w:szCs w:val="24"/>
                <w:lang w:val="fr-BE"/>
              </w:rPr>
              <w:t>détails sur les règles concernant les travailleurs et les conditions de travail, veuillez vous reporter au PGMO et aux PGES qui seront préparés</w:t>
            </w:r>
            <w:r w:rsidR="007C6979">
              <w:rPr>
                <w:rFonts w:ascii="Times New Roman" w:hAnsi="Times New Roman" w:cs="Times New Roman"/>
                <w:sz w:val="24"/>
                <w:szCs w:val="24"/>
                <w:lang w:val="fr-BE"/>
              </w:rPr>
              <w:t xml:space="preserve"> d’ici la date d’approbation du projet</w:t>
            </w:r>
            <w:r w:rsidR="006142AF">
              <w:rPr>
                <w:rFonts w:ascii="Times New Roman" w:hAnsi="Times New Roman" w:cs="Times New Roman"/>
                <w:sz w:val="24"/>
                <w:szCs w:val="24"/>
                <w:lang w:val="fr-BE"/>
              </w:rPr>
              <w:t>)</w:t>
            </w:r>
            <w:r w:rsidR="00050C90">
              <w:rPr>
                <w:rFonts w:ascii="Times New Roman" w:hAnsi="Times New Roman" w:cs="Times New Roman"/>
                <w:sz w:val="24"/>
                <w:szCs w:val="24"/>
                <w:lang w:val="fr-BE"/>
              </w:rPr>
              <w:t xml:space="preserve"> </w:t>
            </w:r>
            <w:r w:rsidR="00C70E3E">
              <w:rPr>
                <w:rFonts w:ascii="Times New Roman" w:hAnsi="Times New Roman" w:cs="Times New Roman"/>
                <w:sz w:val="24"/>
                <w:szCs w:val="24"/>
                <w:lang w:val="fr-BE"/>
              </w:rPr>
              <w:t>;</w:t>
            </w:r>
            <w:r w:rsidRPr="005E1E7A">
              <w:rPr>
                <w:rFonts w:ascii="Times New Roman" w:hAnsi="Times New Roman" w:cs="Times New Roman"/>
                <w:sz w:val="24"/>
                <w:szCs w:val="24"/>
                <w:lang w:val="fr-BE"/>
              </w:rPr>
              <w:t xml:space="preserve"> </w:t>
            </w:r>
          </w:p>
          <w:p w14:paraId="2BDE7198" w14:textId="445AF717" w:rsidR="00E000A9" w:rsidRPr="005E1E7A" w:rsidRDefault="00E90DF7"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P</w:t>
            </w:r>
            <w:r w:rsidR="001E5FC2">
              <w:rPr>
                <w:rFonts w:ascii="Times New Roman" w:hAnsi="Times New Roman" w:cs="Times New Roman"/>
                <w:sz w:val="24"/>
                <w:szCs w:val="24"/>
                <w:lang w:val="fr-BE"/>
              </w:rPr>
              <w:t>romouvoir l’</w:t>
            </w:r>
            <w:r w:rsidR="00E000A9" w:rsidRPr="005E1E7A">
              <w:rPr>
                <w:rFonts w:ascii="Times New Roman" w:hAnsi="Times New Roman" w:cs="Times New Roman"/>
                <w:sz w:val="24"/>
                <w:szCs w:val="24"/>
                <w:lang w:val="fr-BE"/>
              </w:rPr>
              <w:t>égalité</w:t>
            </w:r>
            <w:r w:rsidR="001E5FC2">
              <w:rPr>
                <w:rFonts w:ascii="Times New Roman" w:hAnsi="Times New Roman" w:cs="Times New Roman"/>
                <w:sz w:val="24"/>
                <w:szCs w:val="24"/>
                <w:lang w:val="fr-BE"/>
              </w:rPr>
              <w:t xml:space="preserve"> entre les </w:t>
            </w:r>
            <w:r w:rsidR="00E000A9" w:rsidRPr="005E1E7A">
              <w:rPr>
                <w:rFonts w:ascii="Times New Roman" w:hAnsi="Times New Roman" w:cs="Times New Roman"/>
                <w:sz w:val="24"/>
                <w:szCs w:val="24"/>
                <w:lang w:val="fr-BE"/>
              </w:rPr>
              <w:t>homme</w:t>
            </w:r>
            <w:r w:rsidR="001E5FC2">
              <w:rPr>
                <w:rFonts w:ascii="Times New Roman" w:hAnsi="Times New Roman" w:cs="Times New Roman"/>
                <w:sz w:val="24"/>
                <w:szCs w:val="24"/>
                <w:lang w:val="fr-BE"/>
              </w:rPr>
              <w:t>s et les</w:t>
            </w:r>
            <w:r w:rsidR="006142AF">
              <w:rPr>
                <w:rFonts w:ascii="Times New Roman" w:hAnsi="Times New Roman" w:cs="Times New Roman"/>
                <w:sz w:val="24"/>
                <w:szCs w:val="24"/>
                <w:lang w:val="fr-BE"/>
              </w:rPr>
              <w:t xml:space="preserve"> </w:t>
            </w:r>
            <w:r w:rsidR="00E000A9" w:rsidRPr="005E1E7A">
              <w:rPr>
                <w:rFonts w:ascii="Times New Roman" w:hAnsi="Times New Roman" w:cs="Times New Roman"/>
                <w:sz w:val="24"/>
                <w:szCs w:val="24"/>
                <w:lang w:val="fr-BE"/>
              </w:rPr>
              <w:t>femme</w:t>
            </w:r>
            <w:r w:rsidR="001E5FC2">
              <w:rPr>
                <w:rFonts w:ascii="Times New Roman" w:hAnsi="Times New Roman" w:cs="Times New Roman"/>
                <w:sz w:val="24"/>
                <w:szCs w:val="24"/>
                <w:lang w:val="fr-BE"/>
              </w:rPr>
              <w:t>s par rapport aux opportunités de travail</w:t>
            </w:r>
            <w:r w:rsidR="00E000A9" w:rsidRPr="005E1E7A">
              <w:rPr>
                <w:rFonts w:ascii="Times New Roman" w:hAnsi="Times New Roman" w:cs="Times New Roman"/>
                <w:sz w:val="24"/>
                <w:szCs w:val="24"/>
                <w:lang w:val="fr-BE"/>
              </w:rPr>
              <w:t> ;</w:t>
            </w:r>
          </w:p>
          <w:p w14:paraId="0FB89EED" w14:textId="07CAE101" w:rsidR="00E000A9" w:rsidRPr="005E1E7A" w:rsidRDefault="00D14DC6"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Assurer que </w:t>
            </w:r>
            <w:r w:rsidR="00E000A9" w:rsidRPr="005E1E7A">
              <w:rPr>
                <w:rFonts w:ascii="Times New Roman" w:hAnsi="Times New Roman" w:cs="Times New Roman"/>
                <w:sz w:val="24"/>
                <w:szCs w:val="24"/>
                <w:lang w:val="fr-BE"/>
              </w:rPr>
              <w:t xml:space="preserve">tout le personnel de chantier </w:t>
            </w:r>
            <w:r w:rsidR="001F22C7">
              <w:rPr>
                <w:rFonts w:ascii="Times New Roman" w:hAnsi="Times New Roman" w:cs="Times New Roman"/>
                <w:sz w:val="24"/>
                <w:szCs w:val="24"/>
                <w:lang w:val="fr-BE"/>
              </w:rPr>
              <w:t xml:space="preserve">ait </w:t>
            </w:r>
            <w:r w:rsidR="00854464">
              <w:rPr>
                <w:rFonts w:ascii="Times New Roman" w:hAnsi="Times New Roman" w:cs="Times New Roman"/>
                <w:sz w:val="24"/>
                <w:szCs w:val="24"/>
                <w:lang w:val="fr-BE"/>
              </w:rPr>
              <w:t xml:space="preserve">pris connaissance </w:t>
            </w:r>
            <w:r w:rsidR="00D82901">
              <w:rPr>
                <w:rFonts w:ascii="Times New Roman" w:hAnsi="Times New Roman" w:cs="Times New Roman"/>
                <w:sz w:val="24"/>
                <w:szCs w:val="24"/>
                <w:lang w:val="fr-BE"/>
              </w:rPr>
              <w:t>et signé le</w:t>
            </w:r>
            <w:r w:rsidR="00E000A9" w:rsidRPr="005E1E7A">
              <w:rPr>
                <w:rFonts w:ascii="Times New Roman" w:hAnsi="Times New Roman" w:cs="Times New Roman"/>
                <w:sz w:val="24"/>
                <w:szCs w:val="24"/>
                <w:lang w:val="fr-BE"/>
              </w:rPr>
              <w:t xml:space="preserve"> code de conduite</w:t>
            </w:r>
            <w:r w:rsidR="00C70E3E">
              <w:rPr>
                <w:rFonts w:ascii="Times New Roman" w:hAnsi="Times New Roman" w:cs="Times New Roman"/>
                <w:sz w:val="24"/>
                <w:szCs w:val="24"/>
                <w:lang w:val="fr-BE"/>
              </w:rPr>
              <w:t xml:space="preserve"> avant le démarrage des travaux</w:t>
            </w:r>
            <w:r w:rsidR="001B3863">
              <w:rPr>
                <w:rFonts w:ascii="Times New Roman" w:hAnsi="Times New Roman" w:cs="Times New Roman"/>
                <w:sz w:val="24"/>
                <w:szCs w:val="24"/>
                <w:lang w:val="fr-BE"/>
              </w:rPr>
              <w:t xml:space="preserve">. </w:t>
            </w:r>
            <w:r w:rsidR="001B3863" w:rsidRPr="00D82901">
              <w:rPr>
                <w:rFonts w:ascii="Times New Roman" w:hAnsi="Times New Roman" w:cs="Times New Roman"/>
                <w:sz w:val="24"/>
                <w:szCs w:val="24"/>
                <w:lang w:val="fr-BE"/>
              </w:rPr>
              <w:t>Le code de conduite (qui inclut des clauses sur la violence sexiste) sera disponible et rédigé dans un langage simple et en créole et français</w:t>
            </w:r>
            <w:r w:rsidR="00050C90">
              <w:rPr>
                <w:rFonts w:ascii="Times New Roman" w:hAnsi="Times New Roman" w:cs="Times New Roman"/>
                <w:sz w:val="24"/>
                <w:szCs w:val="24"/>
                <w:lang w:val="fr-BE"/>
              </w:rPr>
              <w:t xml:space="preserve"> </w:t>
            </w:r>
            <w:r w:rsidR="00C70E3E">
              <w:rPr>
                <w:rFonts w:ascii="Times New Roman" w:hAnsi="Times New Roman" w:cs="Times New Roman"/>
                <w:sz w:val="24"/>
                <w:szCs w:val="24"/>
                <w:lang w:val="fr-BE"/>
              </w:rPr>
              <w:t>;</w:t>
            </w:r>
          </w:p>
          <w:p w14:paraId="38B5A13F" w14:textId="62D2F6E6" w:rsidR="00E000A9" w:rsidRDefault="007F05FB"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Installer </w:t>
            </w:r>
            <w:r w:rsidR="00E000A9" w:rsidRPr="005E1E7A">
              <w:rPr>
                <w:rFonts w:ascii="Times New Roman" w:hAnsi="Times New Roman" w:cs="Times New Roman"/>
                <w:sz w:val="24"/>
                <w:szCs w:val="24"/>
                <w:lang w:val="fr-BE"/>
              </w:rPr>
              <w:t xml:space="preserve">sur le site des travaux un </w:t>
            </w:r>
            <w:r w:rsidR="00692072">
              <w:rPr>
                <w:rFonts w:ascii="Times New Roman" w:hAnsi="Times New Roman" w:cs="Times New Roman"/>
                <w:sz w:val="24"/>
                <w:szCs w:val="24"/>
                <w:lang w:val="fr-BE"/>
              </w:rPr>
              <w:t>mécanisme</w:t>
            </w:r>
            <w:r w:rsidR="001F0545">
              <w:rPr>
                <w:rFonts w:ascii="Times New Roman" w:hAnsi="Times New Roman" w:cs="Times New Roman"/>
                <w:sz w:val="24"/>
                <w:szCs w:val="24"/>
                <w:lang w:val="fr-BE"/>
              </w:rPr>
              <w:t xml:space="preserve"> de gestion des plaintes pour les travailleurs</w:t>
            </w:r>
            <w:r>
              <w:rPr>
                <w:rFonts w:ascii="Times New Roman" w:hAnsi="Times New Roman" w:cs="Times New Roman"/>
                <w:sz w:val="24"/>
                <w:szCs w:val="24"/>
                <w:lang w:val="fr-BE"/>
              </w:rPr>
              <w:t xml:space="preserve"> -</w:t>
            </w:r>
            <w:r w:rsidR="001F0545">
              <w:rPr>
                <w:rFonts w:ascii="Times New Roman" w:hAnsi="Times New Roman" w:cs="Times New Roman"/>
                <w:sz w:val="24"/>
                <w:szCs w:val="24"/>
                <w:lang w:val="fr-BE"/>
              </w:rPr>
              <w:t xml:space="preserve"> </w:t>
            </w:r>
            <w:r w:rsidR="00692072">
              <w:rPr>
                <w:rFonts w:ascii="Times New Roman" w:hAnsi="Times New Roman" w:cs="Times New Roman"/>
                <w:sz w:val="24"/>
                <w:szCs w:val="24"/>
                <w:lang w:val="fr-BE"/>
              </w:rPr>
              <w:t>pour en</w:t>
            </w:r>
            <w:r w:rsidR="00E000A9" w:rsidRPr="005E1E7A">
              <w:rPr>
                <w:rFonts w:ascii="Times New Roman" w:hAnsi="Times New Roman" w:cs="Times New Roman"/>
                <w:sz w:val="24"/>
                <w:szCs w:val="24"/>
                <w:lang w:val="fr-BE"/>
              </w:rPr>
              <w:t>registre</w:t>
            </w:r>
            <w:r w:rsidR="00692072">
              <w:rPr>
                <w:rFonts w:ascii="Times New Roman" w:hAnsi="Times New Roman" w:cs="Times New Roman"/>
                <w:sz w:val="24"/>
                <w:szCs w:val="24"/>
                <w:lang w:val="fr-BE"/>
              </w:rPr>
              <w:t>r</w:t>
            </w:r>
            <w:r w:rsidR="00E000A9" w:rsidRPr="005E1E7A">
              <w:rPr>
                <w:rFonts w:ascii="Times New Roman" w:hAnsi="Times New Roman" w:cs="Times New Roman"/>
                <w:sz w:val="24"/>
                <w:szCs w:val="24"/>
                <w:lang w:val="fr-BE"/>
              </w:rPr>
              <w:t xml:space="preserve"> </w:t>
            </w:r>
            <w:r w:rsidR="00692072">
              <w:rPr>
                <w:rFonts w:ascii="Times New Roman" w:hAnsi="Times New Roman" w:cs="Times New Roman"/>
                <w:sz w:val="24"/>
                <w:szCs w:val="24"/>
                <w:lang w:val="fr-BE"/>
              </w:rPr>
              <w:t xml:space="preserve">leurs </w:t>
            </w:r>
            <w:r w:rsidR="00E000A9" w:rsidRPr="005E1E7A">
              <w:rPr>
                <w:rFonts w:ascii="Times New Roman" w:hAnsi="Times New Roman" w:cs="Times New Roman"/>
                <w:sz w:val="24"/>
                <w:szCs w:val="24"/>
                <w:lang w:val="fr-BE"/>
              </w:rPr>
              <w:t>plaintes et les acheminer à l’UCE</w:t>
            </w:r>
            <w:r w:rsidR="00C70E3E">
              <w:rPr>
                <w:rFonts w:ascii="Times New Roman" w:hAnsi="Times New Roman" w:cs="Times New Roman"/>
                <w:sz w:val="24"/>
                <w:szCs w:val="24"/>
                <w:lang w:val="fr-BE"/>
              </w:rPr>
              <w:t> ;</w:t>
            </w:r>
            <w:r w:rsidR="00E000A9" w:rsidRPr="005E1E7A">
              <w:rPr>
                <w:rFonts w:ascii="Times New Roman" w:hAnsi="Times New Roman" w:cs="Times New Roman"/>
                <w:sz w:val="24"/>
                <w:szCs w:val="24"/>
                <w:lang w:val="fr-BE"/>
              </w:rPr>
              <w:t xml:space="preserve"> </w:t>
            </w:r>
          </w:p>
          <w:p w14:paraId="2AF7BBBD" w14:textId="27070630" w:rsidR="0075312A" w:rsidRPr="005E1E7A" w:rsidRDefault="0075312A" w:rsidP="00C70E3E">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Formation basée su</w:t>
            </w:r>
            <w:r w:rsidR="00F61F6E">
              <w:rPr>
                <w:rFonts w:ascii="Times New Roman" w:hAnsi="Times New Roman" w:cs="Times New Roman"/>
                <w:sz w:val="24"/>
                <w:szCs w:val="24"/>
                <w:lang w:val="fr-BE"/>
              </w:rPr>
              <w:t>r</w:t>
            </w:r>
            <w:r>
              <w:rPr>
                <w:rFonts w:ascii="Times New Roman" w:hAnsi="Times New Roman" w:cs="Times New Roman"/>
                <w:sz w:val="24"/>
                <w:szCs w:val="24"/>
                <w:lang w:val="fr-BE"/>
              </w:rPr>
              <w:t xml:space="preserve"> les</w:t>
            </w:r>
            <w:r w:rsidRPr="0075312A">
              <w:rPr>
                <w:rFonts w:ascii="Times New Roman" w:hAnsi="Times New Roman" w:cs="Times New Roman"/>
                <w:sz w:val="24"/>
                <w:szCs w:val="24"/>
                <w:lang w:val="fr-BE"/>
              </w:rPr>
              <w:t xml:space="preserve"> bonnes pratiques internationales dans le secteur de l'aviation, adaptée aux besoins locaux</w:t>
            </w:r>
            <w:r>
              <w:rPr>
                <w:rFonts w:ascii="Times New Roman" w:hAnsi="Times New Roman" w:cs="Times New Roman"/>
                <w:sz w:val="24"/>
                <w:szCs w:val="24"/>
                <w:lang w:val="fr-BE"/>
              </w:rPr>
              <w:t xml:space="preserve"> (incluant l</w:t>
            </w:r>
            <w:r w:rsidR="00C70E3E">
              <w:rPr>
                <w:rFonts w:ascii="Times New Roman" w:hAnsi="Times New Roman" w:cs="Times New Roman"/>
                <w:sz w:val="24"/>
                <w:szCs w:val="24"/>
                <w:lang w:val="fr-BE"/>
              </w:rPr>
              <w:t>a santé et sécurité au travail « </w:t>
            </w:r>
            <w:r>
              <w:rPr>
                <w:rFonts w:ascii="Times New Roman" w:hAnsi="Times New Roman" w:cs="Times New Roman"/>
                <w:sz w:val="24"/>
                <w:szCs w:val="24"/>
                <w:lang w:val="fr-BE"/>
              </w:rPr>
              <w:t>SST</w:t>
            </w:r>
            <w:r w:rsidR="00C70E3E">
              <w:rPr>
                <w:rFonts w:ascii="Times New Roman" w:hAnsi="Times New Roman" w:cs="Times New Roman"/>
                <w:sz w:val="24"/>
                <w:szCs w:val="24"/>
                <w:lang w:val="fr-BE"/>
              </w:rPr>
              <w:t> »</w:t>
            </w:r>
            <w:r w:rsidR="006D656A">
              <w:rPr>
                <w:rFonts w:ascii="Times New Roman" w:hAnsi="Times New Roman" w:cs="Times New Roman"/>
                <w:sz w:val="24"/>
                <w:szCs w:val="24"/>
                <w:lang w:val="fr-BE"/>
              </w:rPr>
              <w:t>)</w:t>
            </w:r>
            <w:r w:rsidR="00050C90">
              <w:rPr>
                <w:rFonts w:ascii="Times New Roman" w:hAnsi="Times New Roman" w:cs="Times New Roman"/>
                <w:sz w:val="24"/>
                <w:szCs w:val="24"/>
                <w:lang w:val="fr-BE"/>
              </w:rPr>
              <w:t> ;</w:t>
            </w:r>
          </w:p>
        </w:tc>
      </w:tr>
      <w:tr w:rsidR="00CF7556" w:rsidRPr="00696F68" w14:paraId="3D6E5799" w14:textId="77777777" w:rsidTr="006F4EEC">
        <w:trPr>
          <w:cantSplit/>
          <w:trHeight w:val="1711"/>
        </w:trPr>
        <w:tc>
          <w:tcPr>
            <w:tcW w:w="967" w:type="dxa"/>
            <w:vMerge w:val="restart"/>
            <w:textDirection w:val="btLr"/>
          </w:tcPr>
          <w:p w14:paraId="3A988168" w14:textId="77777777" w:rsidR="00CF7556" w:rsidRPr="00A50A33" w:rsidRDefault="00CF7556" w:rsidP="00721852">
            <w:pPr>
              <w:ind w:left="113" w:right="113"/>
              <w:contextualSpacing/>
              <w:jc w:val="right"/>
              <w:rPr>
                <w:rFonts w:ascii="Times New Roman" w:hAnsi="Times New Roman"/>
                <w:lang w:val="fr-FR"/>
              </w:rPr>
            </w:pPr>
          </w:p>
          <w:p w14:paraId="07A951DE" w14:textId="77777777" w:rsidR="00CF7556" w:rsidRPr="007447F4" w:rsidRDefault="00CF7556" w:rsidP="00BB3847">
            <w:pPr>
              <w:ind w:left="113" w:right="113"/>
              <w:contextualSpacing/>
              <w:jc w:val="both"/>
              <w:rPr>
                <w:rFonts w:ascii="Times New Roman" w:hAnsi="Times New Roman"/>
                <w:b/>
              </w:rPr>
            </w:pPr>
            <w:proofErr w:type="spellStart"/>
            <w:r w:rsidRPr="007447F4">
              <w:rPr>
                <w:rFonts w:ascii="Times New Roman" w:hAnsi="Times New Roman"/>
                <w:b/>
              </w:rPr>
              <w:t>Exécution</w:t>
            </w:r>
            <w:proofErr w:type="spellEnd"/>
            <w:r w:rsidRPr="007447F4">
              <w:rPr>
                <w:rFonts w:ascii="Times New Roman" w:hAnsi="Times New Roman"/>
                <w:b/>
              </w:rPr>
              <w:t xml:space="preserve"> des travaux</w:t>
            </w:r>
          </w:p>
          <w:p w14:paraId="05B67862" w14:textId="77777777" w:rsidR="00CF7556" w:rsidRPr="007447F4" w:rsidRDefault="00CF7556" w:rsidP="00721852">
            <w:pPr>
              <w:ind w:left="113" w:right="113"/>
              <w:contextualSpacing/>
              <w:jc w:val="right"/>
              <w:rPr>
                <w:rFonts w:ascii="Times New Roman" w:hAnsi="Times New Roman"/>
                <w:lang w:val="fr-BE"/>
              </w:rPr>
            </w:pPr>
          </w:p>
          <w:p w14:paraId="44350D0F" w14:textId="77777777" w:rsidR="00CF7556" w:rsidRPr="00A85000" w:rsidRDefault="00CF7556" w:rsidP="00721852">
            <w:pPr>
              <w:ind w:left="113" w:right="113"/>
              <w:contextualSpacing/>
              <w:jc w:val="right"/>
              <w:rPr>
                <w:rFonts w:ascii="Times New Roman" w:hAnsi="Times New Roman"/>
                <w:b/>
                <w:lang w:val="fr-FR"/>
              </w:rPr>
            </w:pPr>
          </w:p>
          <w:p w14:paraId="4242E0E6" w14:textId="77777777" w:rsidR="00CF7556" w:rsidRPr="00A85000" w:rsidRDefault="00CF7556" w:rsidP="00721852">
            <w:pPr>
              <w:ind w:left="113" w:right="113"/>
              <w:contextualSpacing/>
              <w:jc w:val="right"/>
              <w:rPr>
                <w:rFonts w:ascii="Times New Roman" w:hAnsi="Times New Roman"/>
                <w:lang w:val="fr-FR"/>
              </w:rPr>
            </w:pPr>
          </w:p>
          <w:p w14:paraId="1ABAB957" w14:textId="77777777" w:rsidR="00CF7556" w:rsidRPr="00A85000" w:rsidRDefault="00CF7556" w:rsidP="00721852">
            <w:pPr>
              <w:ind w:left="113" w:right="113"/>
              <w:contextualSpacing/>
              <w:jc w:val="right"/>
              <w:rPr>
                <w:rFonts w:ascii="Times New Roman" w:hAnsi="Times New Roman"/>
                <w:lang w:val="fr-FR"/>
              </w:rPr>
            </w:pPr>
          </w:p>
          <w:p w14:paraId="0864F3A9" w14:textId="77777777" w:rsidR="00CF7556" w:rsidRPr="00A85000" w:rsidRDefault="00CF7556" w:rsidP="00721852">
            <w:pPr>
              <w:ind w:left="113" w:right="113"/>
              <w:contextualSpacing/>
              <w:jc w:val="right"/>
              <w:rPr>
                <w:rFonts w:ascii="Times New Roman" w:hAnsi="Times New Roman"/>
                <w:lang w:val="fr-FR"/>
              </w:rPr>
            </w:pPr>
          </w:p>
          <w:p w14:paraId="23E43E96" w14:textId="77777777" w:rsidR="00CF7556" w:rsidRPr="00A85000" w:rsidRDefault="00CF7556" w:rsidP="00721852">
            <w:pPr>
              <w:ind w:left="113" w:right="113"/>
              <w:contextualSpacing/>
              <w:jc w:val="right"/>
              <w:rPr>
                <w:rFonts w:ascii="Times New Roman" w:hAnsi="Times New Roman"/>
                <w:lang w:val="fr-FR"/>
              </w:rPr>
            </w:pPr>
          </w:p>
          <w:p w14:paraId="0641D012" w14:textId="77777777" w:rsidR="00CF7556" w:rsidRPr="00A85000" w:rsidRDefault="00CF7556" w:rsidP="00721852">
            <w:pPr>
              <w:ind w:left="113" w:right="113"/>
              <w:contextualSpacing/>
              <w:jc w:val="right"/>
              <w:rPr>
                <w:rFonts w:ascii="Times New Roman" w:hAnsi="Times New Roman"/>
                <w:lang w:val="fr-FR"/>
              </w:rPr>
            </w:pPr>
          </w:p>
          <w:p w14:paraId="25D7F245" w14:textId="77777777" w:rsidR="00CF7556" w:rsidRPr="00A85000" w:rsidRDefault="00CF7556" w:rsidP="00721852">
            <w:pPr>
              <w:ind w:left="113" w:right="113"/>
              <w:contextualSpacing/>
              <w:jc w:val="right"/>
              <w:rPr>
                <w:rFonts w:ascii="Times New Roman" w:hAnsi="Times New Roman"/>
                <w:lang w:val="fr-FR"/>
              </w:rPr>
            </w:pPr>
          </w:p>
          <w:p w14:paraId="68760F97" w14:textId="77777777" w:rsidR="00CF7556" w:rsidRPr="00A85000" w:rsidRDefault="00CF7556" w:rsidP="00721852">
            <w:pPr>
              <w:ind w:left="113" w:right="113"/>
              <w:contextualSpacing/>
              <w:jc w:val="right"/>
              <w:rPr>
                <w:rFonts w:ascii="Times New Roman" w:hAnsi="Times New Roman"/>
                <w:lang w:val="fr-FR"/>
              </w:rPr>
            </w:pPr>
          </w:p>
          <w:p w14:paraId="1440FB7C" w14:textId="77777777" w:rsidR="00CF7556" w:rsidRPr="00A85000" w:rsidRDefault="00CF7556" w:rsidP="00721852">
            <w:pPr>
              <w:ind w:left="113" w:right="113"/>
              <w:contextualSpacing/>
              <w:jc w:val="right"/>
              <w:rPr>
                <w:rFonts w:ascii="Times New Roman" w:hAnsi="Times New Roman"/>
                <w:lang w:val="fr-FR"/>
              </w:rPr>
            </w:pPr>
          </w:p>
          <w:p w14:paraId="1BFC7F8B" w14:textId="77777777" w:rsidR="00CF7556" w:rsidRPr="00A85000" w:rsidRDefault="00CF7556" w:rsidP="00721852">
            <w:pPr>
              <w:ind w:left="113" w:right="113"/>
              <w:contextualSpacing/>
              <w:jc w:val="right"/>
              <w:rPr>
                <w:rFonts w:ascii="Times New Roman" w:hAnsi="Times New Roman"/>
                <w:lang w:val="fr-FR"/>
              </w:rPr>
            </w:pPr>
          </w:p>
          <w:p w14:paraId="40B5B384" w14:textId="77777777" w:rsidR="00CF7556" w:rsidRPr="00A85000" w:rsidRDefault="00CF7556" w:rsidP="00721852">
            <w:pPr>
              <w:ind w:left="113" w:right="113"/>
              <w:contextualSpacing/>
              <w:jc w:val="right"/>
              <w:rPr>
                <w:rFonts w:ascii="Times New Roman" w:hAnsi="Times New Roman"/>
                <w:lang w:val="fr-FR"/>
              </w:rPr>
            </w:pPr>
          </w:p>
          <w:p w14:paraId="15B49563" w14:textId="77777777" w:rsidR="00CF7556" w:rsidRPr="00A85000" w:rsidRDefault="00CF7556" w:rsidP="00721852">
            <w:pPr>
              <w:ind w:left="113" w:right="113"/>
              <w:contextualSpacing/>
              <w:jc w:val="right"/>
              <w:rPr>
                <w:rFonts w:ascii="Times New Roman" w:hAnsi="Times New Roman"/>
                <w:lang w:val="fr-FR"/>
              </w:rPr>
            </w:pPr>
          </w:p>
          <w:p w14:paraId="4BD3C6EA" w14:textId="77777777" w:rsidR="00CF7556" w:rsidRPr="00A85000" w:rsidRDefault="00CF7556" w:rsidP="00721852">
            <w:pPr>
              <w:ind w:left="113" w:right="113"/>
              <w:contextualSpacing/>
              <w:jc w:val="right"/>
              <w:rPr>
                <w:rFonts w:ascii="Times New Roman" w:hAnsi="Times New Roman"/>
                <w:lang w:val="fr-FR"/>
              </w:rPr>
            </w:pPr>
          </w:p>
          <w:p w14:paraId="1682D195" w14:textId="77777777" w:rsidR="00CF7556" w:rsidRPr="00A85000" w:rsidRDefault="00CF7556" w:rsidP="00721852">
            <w:pPr>
              <w:ind w:left="113" w:right="113"/>
              <w:contextualSpacing/>
              <w:jc w:val="right"/>
              <w:rPr>
                <w:rFonts w:ascii="Times New Roman" w:hAnsi="Times New Roman"/>
                <w:lang w:val="fr-FR"/>
              </w:rPr>
            </w:pPr>
          </w:p>
          <w:p w14:paraId="33AEFB0D" w14:textId="77777777" w:rsidR="00CF7556" w:rsidRPr="00A85000" w:rsidRDefault="00CF7556" w:rsidP="00721852">
            <w:pPr>
              <w:ind w:left="113" w:right="113"/>
              <w:contextualSpacing/>
              <w:jc w:val="right"/>
              <w:rPr>
                <w:rFonts w:ascii="Times New Roman" w:hAnsi="Times New Roman"/>
                <w:lang w:val="fr-FR"/>
              </w:rPr>
            </w:pPr>
          </w:p>
          <w:p w14:paraId="5AE1E4DB" w14:textId="77777777" w:rsidR="00CF7556" w:rsidRPr="00A85000" w:rsidRDefault="00CF7556" w:rsidP="00721852">
            <w:pPr>
              <w:ind w:left="113" w:right="113"/>
              <w:contextualSpacing/>
              <w:jc w:val="right"/>
              <w:rPr>
                <w:rFonts w:ascii="Times New Roman" w:hAnsi="Times New Roman"/>
                <w:lang w:val="fr-FR"/>
              </w:rPr>
            </w:pPr>
          </w:p>
          <w:p w14:paraId="27159C2C" w14:textId="77777777" w:rsidR="00CF7556" w:rsidRPr="00A85000" w:rsidRDefault="00CF7556" w:rsidP="00721852">
            <w:pPr>
              <w:ind w:left="113" w:right="113"/>
              <w:contextualSpacing/>
              <w:jc w:val="right"/>
              <w:rPr>
                <w:rFonts w:ascii="Times New Roman" w:hAnsi="Times New Roman"/>
                <w:lang w:val="fr-FR"/>
              </w:rPr>
            </w:pPr>
          </w:p>
          <w:p w14:paraId="03150C12" w14:textId="77777777" w:rsidR="00CF7556" w:rsidRPr="007447F4" w:rsidRDefault="00CF7556" w:rsidP="00721852">
            <w:pPr>
              <w:ind w:left="113" w:right="113"/>
              <w:contextualSpacing/>
              <w:jc w:val="right"/>
              <w:rPr>
                <w:rFonts w:ascii="Times New Roman" w:hAnsi="Times New Roman"/>
              </w:rPr>
            </w:pPr>
            <w:r w:rsidRPr="007447F4">
              <w:rPr>
                <w:rFonts w:ascii="Times New Roman" w:hAnsi="Times New Roman"/>
              </w:rPr>
              <w:t>Cons</w:t>
            </w:r>
          </w:p>
          <w:p w14:paraId="597CB7F9" w14:textId="77777777" w:rsidR="00CF7556" w:rsidRPr="007447F4" w:rsidRDefault="00CF7556" w:rsidP="00721852">
            <w:pPr>
              <w:ind w:left="113" w:right="113"/>
              <w:contextualSpacing/>
              <w:jc w:val="right"/>
              <w:rPr>
                <w:rFonts w:ascii="Times New Roman" w:hAnsi="Times New Roman"/>
              </w:rPr>
            </w:pPr>
          </w:p>
          <w:p w14:paraId="20AAB676" w14:textId="77777777" w:rsidR="00CF7556" w:rsidRPr="007447F4" w:rsidRDefault="00CF7556" w:rsidP="00721852">
            <w:pPr>
              <w:ind w:left="113" w:right="113"/>
              <w:contextualSpacing/>
              <w:jc w:val="right"/>
              <w:rPr>
                <w:rFonts w:ascii="Times New Roman" w:hAnsi="Times New Roman"/>
              </w:rPr>
            </w:pPr>
          </w:p>
          <w:p w14:paraId="50267FAB" w14:textId="77777777" w:rsidR="00CF7556" w:rsidRPr="007447F4" w:rsidRDefault="00CF7556" w:rsidP="00721852">
            <w:pPr>
              <w:ind w:left="113" w:right="113"/>
              <w:contextualSpacing/>
              <w:jc w:val="right"/>
              <w:rPr>
                <w:rFonts w:ascii="Times New Roman" w:hAnsi="Times New Roman"/>
              </w:rPr>
            </w:pPr>
          </w:p>
          <w:p w14:paraId="6FFCA2CD" w14:textId="77777777" w:rsidR="00CF7556" w:rsidRPr="007447F4" w:rsidRDefault="00CF7556" w:rsidP="00721852">
            <w:pPr>
              <w:ind w:left="113" w:right="113"/>
              <w:contextualSpacing/>
              <w:jc w:val="right"/>
              <w:rPr>
                <w:rFonts w:ascii="Times New Roman" w:hAnsi="Times New Roman"/>
              </w:rPr>
            </w:pPr>
          </w:p>
          <w:p w14:paraId="49FE90F4" w14:textId="77777777" w:rsidR="00CF7556" w:rsidRPr="007447F4" w:rsidRDefault="00CF7556" w:rsidP="00721852">
            <w:pPr>
              <w:contextualSpacing/>
              <w:jc w:val="right"/>
              <w:rPr>
                <w:rFonts w:ascii="Times New Roman" w:hAnsi="Times New Roman"/>
              </w:rPr>
            </w:pPr>
          </w:p>
          <w:p w14:paraId="460BAB7E" w14:textId="77777777" w:rsidR="00CF7556" w:rsidRPr="007447F4" w:rsidRDefault="00CF7556" w:rsidP="00721852">
            <w:pPr>
              <w:contextualSpacing/>
              <w:jc w:val="right"/>
              <w:rPr>
                <w:rFonts w:ascii="Times New Roman" w:hAnsi="Times New Roman"/>
              </w:rPr>
            </w:pPr>
          </w:p>
          <w:p w14:paraId="48BEEC38" w14:textId="77777777" w:rsidR="00CF7556" w:rsidRPr="007447F4" w:rsidRDefault="00CF7556" w:rsidP="00721852">
            <w:pPr>
              <w:contextualSpacing/>
              <w:jc w:val="right"/>
              <w:rPr>
                <w:rFonts w:ascii="Times New Roman" w:hAnsi="Times New Roman"/>
              </w:rPr>
            </w:pPr>
          </w:p>
          <w:p w14:paraId="5F790C50" w14:textId="77777777" w:rsidR="00CF7556" w:rsidRPr="007447F4" w:rsidRDefault="00CF7556" w:rsidP="00721852">
            <w:pPr>
              <w:contextualSpacing/>
              <w:jc w:val="right"/>
              <w:rPr>
                <w:rFonts w:ascii="Times New Roman" w:hAnsi="Times New Roman"/>
              </w:rPr>
            </w:pPr>
          </w:p>
          <w:p w14:paraId="41DA4F73" w14:textId="77777777" w:rsidR="00CF7556" w:rsidRPr="007447F4" w:rsidRDefault="00CF7556" w:rsidP="00721852">
            <w:pPr>
              <w:contextualSpacing/>
              <w:jc w:val="right"/>
              <w:rPr>
                <w:rFonts w:ascii="Times New Roman" w:hAnsi="Times New Roman"/>
              </w:rPr>
            </w:pPr>
          </w:p>
          <w:p w14:paraId="6F26C850" w14:textId="77777777" w:rsidR="00CF7556" w:rsidRPr="007447F4" w:rsidRDefault="00CF7556" w:rsidP="00721852">
            <w:pPr>
              <w:contextualSpacing/>
              <w:jc w:val="right"/>
              <w:rPr>
                <w:rFonts w:ascii="Times New Roman" w:hAnsi="Times New Roman"/>
              </w:rPr>
            </w:pPr>
          </w:p>
        </w:tc>
        <w:tc>
          <w:tcPr>
            <w:tcW w:w="3353" w:type="dxa"/>
            <w:vMerge w:val="restart"/>
          </w:tcPr>
          <w:p w14:paraId="3DDFA797" w14:textId="77777777" w:rsidR="00CF7556" w:rsidRPr="00F350CA" w:rsidRDefault="00CF7556" w:rsidP="00D01AA2">
            <w:pPr>
              <w:jc w:val="both"/>
              <w:rPr>
                <w:rFonts w:ascii="Times New Roman" w:hAnsi="Times New Roman" w:cs="Times New Roman"/>
                <w:b/>
                <w:sz w:val="24"/>
                <w:szCs w:val="24"/>
                <w:u w:val="single"/>
                <w:lang w:val="fr-BE"/>
              </w:rPr>
            </w:pPr>
            <w:r w:rsidRPr="00F350CA">
              <w:rPr>
                <w:rFonts w:ascii="Times New Roman" w:hAnsi="Times New Roman" w:cs="Times New Roman"/>
                <w:b/>
                <w:sz w:val="24"/>
                <w:szCs w:val="24"/>
                <w:u w:val="single"/>
                <w:lang w:val="fr-BE"/>
              </w:rPr>
              <w:t>Construction :</w:t>
            </w:r>
          </w:p>
          <w:p w14:paraId="482D0F84" w14:textId="77777777" w:rsidR="00CF7556" w:rsidRDefault="00CF7556" w:rsidP="00D01AA2">
            <w:pPr>
              <w:numPr>
                <w:ilvl w:val="0"/>
                <w:numId w:val="39"/>
              </w:numPr>
              <w:ind w:left="382"/>
              <w:jc w:val="both"/>
              <w:rPr>
                <w:rFonts w:ascii="Times New Roman" w:hAnsi="Times New Roman" w:cs="Times New Roman"/>
                <w:sz w:val="24"/>
                <w:szCs w:val="24"/>
                <w:lang w:val="fr-BE"/>
              </w:rPr>
            </w:pPr>
            <w:r w:rsidRPr="004039D1">
              <w:rPr>
                <w:rFonts w:ascii="Times New Roman" w:hAnsi="Times New Roman" w:cs="Times New Roman"/>
                <w:sz w:val="24"/>
                <w:szCs w:val="24"/>
                <w:lang w:val="fr-BE"/>
              </w:rPr>
              <w:t>d’une nouvelle voie de circulation</w:t>
            </w:r>
            <w:r>
              <w:rPr>
                <w:rFonts w:ascii="Times New Roman" w:hAnsi="Times New Roman" w:cs="Times New Roman"/>
                <w:sz w:val="24"/>
                <w:szCs w:val="24"/>
                <w:lang w:val="fr-BE"/>
              </w:rPr>
              <w:t xml:space="preserve"> et d’une aire de stationnement connexe</w:t>
            </w:r>
          </w:p>
          <w:p w14:paraId="03B9159F" w14:textId="77777777" w:rsidR="00CF7556" w:rsidRPr="004039D1" w:rsidRDefault="00CF7556"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FR"/>
              </w:rPr>
              <w:t>d’</w:t>
            </w:r>
            <w:r w:rsidRPr="00A53FB0">
              <w:rPr>
                <w:rFonts w:ascii="Times New Roman" w:hAnsi="Times New Roman" w:cs="Times New Roman"/>
                <w:sz w:val="24"/>
                <w:szCs w:val="24"/>
                <w:lang w:val="fr-FR"/>
              </w:rPr>
              <w:t>une aire de sécurité de la piste</w:t>
            </w:r>
          </w:p>
          <w:p w14:paraId="6E7F1FFE" w14:textId="77777777" w:rsidR="00CF7556" w:rsidRPr="004039D1" w:rsidRDefault="00CF7556"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d’une </w:t>
            </w:r>
            <w:r w:rsidRPr="00A53FB0">
              <w:rPr>
                <w:rFonts w:ascii="Times New Roman" w:hAnsi="Times New Roman" w:cs="Times New Roman"/>
                <w:sz w:val="24"/>
                <w:szCs w:val="24"/>
                <w:lang w:val="fr-FR"/>
              </w:rPr>
              <w:t>piste de piste pavée</w:t>
            </w:r>
          </w:p>
          <w:p w14:paraId="1DFB4C0F" w14:textId="77777777" w:rsidR="00CF7556" w:rsidRPr="008E21AF" w:rsidRDefault="00CF7556" w:rsidP="00D01AA2">
            <w:pPr>
              <w:numPr>
                <w:ilvl w:val="0"/>
                <w:numId w:val="39"/>
              </w:numPr>
              <w:ind w:left="382"/>
              <w:jc w:val="both"/>
              <w:rPr>
                <w:rFonts w:ascii="Times New Roman" w:hAnsi="Times New Roman" w:cs="Times New Roman"/>
                <w:sz w:val="24"/>
                <w:szCs w:val="24"/>
                <w:lang w:val="fr-FR"/>
              </w:rPr>
            </w:pPr>
            <w:r>
              <w:rPr>
                <w:rFonts w:ascii="Times New Roman" w:hAnsi="Times New Roman" w:cs="Times New Roman"/>
                <w:sz w:val="24"/>
                <w:szCs w:val="24"/>
                <w:lang w:val="fr-BE"/>
              </w:rPr>
              <w:t>I</w:t>
            </w:r>
            <w:r w:rsidRPr="004039D1">
              <w:rPr>
                <w:rFonts w:ascii="Times New Roman" w:hAnsi="Times New Roman" w:cs="Times New Roman"/>
                <w:sz w:val="24"/>
                <w:szCs w:val="24"/>
                <w:lang w:val="fr-BE"/>
              </w:rPr>
              <w:t>nstall</w:t>
            </w:r>
            <w:r>
              <w:rPr>
                <w:rFonts w:ascii="Times New Roman" w:hAnsi="Times New Roman" w:cs="Times New Roman"/>
                <w:sz w:val="24"/>
                <w:szCs w:val="24"/>
                <w:lang w:val="fr-BE"/>
              </w:rPr>
              <w:t>ation d’</w:t>
            </w:r>
            <w:r w:rsidRPr="004039D1">
              <w:rPr>
                <w:rFonts w:ascii="Times New Roman" w:hAnsi="Times New Roman" w:cs="Times New Roman"/>
                <w:sz w:val="24"/>
                <w:szCs w:val="24"/>
                <w:lang w:val="fr-BE"/>
              </w:rPr>
              <w:t>une nouvelle tour de contrôle</w:t>
            </w:r>
          </w:p>
          <w:p w14:paraId="4CA1ADCC" w14:textId="77777777" w:rsidR="00CF7556" w:rsidRPr="005E1E7A" w:rsidRDefault="00CF7556" w:rsidP="00D01AA2">
            <w:pPr>
              <w:numPr>
                <w:ilvl w:val="0"/>
                <w:numId w:val="39"/>
              </w:numPr>
              <w:ind w:left="382"/>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Pr="006D656A">
              <w:rPr>
                <w:rFonts w:ascii="Times New Roman" w:hAnsi="Times New Roman" w:cs="Times New Roman"/>
                <w:sz w:val="24"/>
                <w:szCs w:val="24"/>
                <w:lang w:val="fr-FR"/>
              </w:rPr>
              <w:t xml:space="preserve">efaire </w:t>
            </w:r>
            <w:r>
              <w:rPr>
                <w:rFonts w:ascii="Times New Roman" w:hAnsi="Times New Roman" w:cs="Times New Roman"/>
                <w:sz w:val="24"/>
                <w:szCs w:val="24"/>
                <w:lang w:val="fr-FR"/>
              </w:rPr>
              <w:t xml:space="preserve">la surface/réhabilitation de </w:t>
            </w:r>
            <w:r w:rsidRPr="006D656A">
              <w:rPr>
                <w:rFonts w:ascii="Times New Roman" w:hAnsi="Times New Roman" w:cs="Times New Roman"/>
                <w:sz w:val="24"/>
                <w:szCs w:val="24"/>
                <w:lang w:val="fr-FR"/>
              </w:rPr>
              <w:t>la piste</w:t>
            </w:r>
            <w:r>
              <w:rPr>
                <w:rFonts w:ascii="Times New Roman" w:hAnsi="Times New Roman" w:cs="Times New Roman"/>
                <w:sz w:val="24"/>
                <w:szCs w:val="24"/>
                <w:lang w:val="fr-FR"/>
              </w:rPr>
              <w:t xml:space="preserve"> actuelle</w:t>
            </w:r>
          </w:p>
          <w:p w14:paraId="7195367C" w14:textId="77777777" w:rsidR="00CF7556" w:rsidRPr="005E1E7A" w:rsidRDefault="00CF7556" w:rsidP="00D01AA2">
            <w:pPr>
              <w:numPr>
                <w:ilvl w:val="0"/>
                <w:numId w:val="39"/>
              </w:numPr>
              <w:ind w:left="382"/>
              <w:jc w:val="both"/>
              <w:rPr>
                <w:rFonts w:ascii="Times New Roman" w:hAnsi="Times New Roman" w:cs="Times New Roman"/>
                <w:sz w:val="24"/>
                <w:szCs w:val="24"/>
                <w:lang w:val="fr-FR"/>
              </w:rPr>
            </w:pPr>
            <w:r w:rsidRPr="005E1E7A">
              <w:rPr>
                <w:rFonts w:ascii="Times New Roman" w:hAnsi="Times New Roman" w:cs="Times New Roman"/>
                <w:sz w:val="24"/>
                <w:szCs w:val="24"/>
                <w:lang w:val="fr-BE"/>
              </w:rPr>
              <w:t>Evacuation des débris de construction</w:t>
            </w:r>
          </w:p>
        </w:tc>
        <w:tc>
          <w:tcPr>
            <w:tcW w:w="2587" w:type="dxa"/>
          </w:tcPr>
          <w:p w14:paraId="045828EA" w14:textId="30679B05" w:rsidR="00CF7556" w:rsidRDefault="00CF7556" w:rsidP="00D01AA2">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Zone urbaine densément peuplée et circulation dense</w:t>
            </w:r>
            <w:r w:rsidR="00063036">
              <w:rPr>
                <w:rFonts w:ascii="Times New Roman" w:hAnsi="Times New Roman" w:cs="Times New Roman"/>
                <w:sz w:val="24"/>
                <w:szCs w:val="24"/>
                <w:lang w:val="fr-BE"/>
              </w:rPr>
              <w:t xml:space="preserve"> déjà</w:t>
            </w:r>
            <w:r w:rsidRPr="005E1E7A">
              <w:rPr>
                <w:rFonts w:ascii="Times New Roman" w:hAnsi="Times New Roman" w:cs="Times New Roman"/>
                <w:sz w:val="24"/>
                <w:szCs w:val="24"/>
                <w:lang w:val="fr-BE"/>
              </w:rPr>
              <w:t xml:space="preserve"> existante.</w:t>
            </w:r>
          </w:p>
          <w:p w14:paraId="452641D8" w14:textId="11B2DD92" w:rsidR="00CF7556" w:rsidRDefault="00CF7556"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B</w:t>
            </w:r>
            <w:r w:rsidRPr="006D656A">
              <w:rPr>
                <w:rFonts w:ascii="Times New Roman" w:hAnsi="Times New Roman" w:cs="Times New Roman"/>
                <w:sz w:val="24"/>
                <w:szCs w:val="24"/>
                <w:lang w:val="fr-BE"/>
              </w:rPr>
              <w:t>esoin</w:t>
            </w:r>
            <w:r>
              <w:rPr>
                <w:rFonts w:ascii="Times New Roman" w:hAnsi="Times New Roman" w:cs="Times New Roman"/>
                <w:sz w:val="24"/>
                <w:szCs w:val="24"/>
                <w:lang w:val="fr-BE"/>
              </w:rPr>
              <w:t xml:space="preserve"> potentiel</w:t>
            </w:r>
            <w:r w:rsidRPr="006D656A">
              <w:rPr>
                <w:rFonts w:ascii="Times New Roman" w:hAnsi="Times New Roman" w:cs="Times New Roman"/>
                <w:sz w:val="24"/>
                <w:szCs w:val="24"/>
                <w:lang w:val="fr-BE"/>
              </w:rPr>
              <w:t xml:space="preserve"> d'agrandissement du chantier et</w:t>
            </w:r>
            <w:r>
              <w:rPr>
                <w:rFonts w:ascii="Times New Roman" w:hAnsi="Times New Roman" w:cs="Times New Roman"/>
                <w:sz w:val="24"/>
                <w:szCs w:val="24"/>
                <w:lang w:val="fr-BE"/>
              </w:rPr>
              <w:t>/ou</w:t>
            </w:r>
            <w:r w:rsidRPr="006D656A">
              <w:rPr>
                <w:rFonts w:ascii="Times New Roman" w:hAnsi="Times New Roman" w:cs="Times New Roman"/>
                <w:sz w:val="24"/>
                <w:szCs w:val="24"/>
                <w:lang w:val="fr-BE"/>
              </w:rPr>
              <w:t xml:space="preserve"> de la capacité de fabrication de </w:t>
            </w:r>
            <w:r>
              <w:rPr>
                <w:rFonts w:ascii="Times New Roman" w:hAnsi="Times New Roman" w:cs="Times New Roman"/>
                <w:sz w:val="24"/>
                <w:szCs w:val="24"/>
                <w:lang w:val="fr-BE"/>
              </w:rPr>
              <w:t>béton/ciment/asphalte</w:t>
            </w:r>
            <w:r w:rsidRPr="006D656A">
              <w:rPr>
                <w:rFonts w:ascii="Times New Roman" w:hAnsi="Times New Roman" w:cs="Times New Roman"/>
                <w:sz w:val="24"/>
                <w:szCs w:val="24"/>
                <w:lang w:val="fr-BE"/>
              </w:rPr>
              <w:t xml:space="preserve"> à proximité</w:t>
            </w:r>
          </w:p>
          <w:p w14:paraId="67B8D515" w14:textId="77777777" w:rsidR="00F350CA" w:rsidRDefault="00CF7556" w:rsidP="00D01AA2">
            <w:pPr>
              <w:numPr>
                <w:ilvl w:val="0"/>
                <w:numId w:val="39"/>
              </w:numPr>
              <w:ind w:left="382"/>
              <w:jc w:val="both"/>
              <w:rPr>
                <w:rFonts w:ascii="Times New Roman" w:hAnsi="Times New Roman" w:cs="Times New Roman"/>
                <w:sz w:val="24"/>
                <w:szCs w:val="24"/>
                <w:lang w:val="fr-BE"/>
              </w:rPr>
            </w:pPr>
            <w:r>
              <w:rPr>
                <w:rFonts w:ascii="Times New Roman" w:hAnsi="Times New Roman" w:cs="Times New Roman"/>
                <w:sz w:val="24"/>
                <w:szCs w:val="24"/>
                <w:lang w:val="fr-BE"/>
              </w:rPr>
              <w:t>Afflux de la main d’œuvre</w:t>
            </w:r>
            <w:r w:rsidR="00F350CA">
              <w:rPr>
                <w:rFonts w:ascii="Times New Roman" w:hAnsi="Times New Roman" w:cs="Times New Roman"/>
                <w:sz w:val="24"/>
                <w:szCs w:val="24"/>
                <w:lang w:val="fr-BE"/>
              </w:rPr>
              <w:t> ;</w:t>
            </w:r>
          </w:p>
          <w:p w14:paraId="38D369C3" w14:textId="77777777" w:rsidR="00CF7556" w:rsidRDefault="00F350CA" w:rsidP="00D01AA2">
            <w:pPr>
              <w:numPr>
                <w:ilvl w:val="0"/>
                <w:numId w:val="39"/>
              </w:numPr>
              <w:ind w:left="382"/>
              <w:jc w:val="both"/>
              <w:rPr>
                <w:rFonts w:ascii="Times New Roman" w:hAnsi="Times New Roman" w:cs="Times New Roman"/>
                <w:sz w:val="24"/>
                <w:szCs w:val="24"/>
                <w:lang w:val="fr-BE"/>
              </w:rPr>
            </w:pPr>
            <w:r w:rsidRPr="00F350CA">
              <w:rPr>
                <w:rFonts w:ascii="Times New Roman" w:hAnsi="Times New Roman" w:cs="Times New Roman"/>
                <w:sz w:val="24"/>
                <w:szCs w:val="24"/>
                <w:lang w:val="fr-BE"/>
              </w:rPr>
              <w:t>Les pénuries d'électricité/de carburant/d'eau</w:t>
            </w:r>
            <w:r w:rsidR="004E4343">
              <w:rPr>
                <w:rFonts w:ascii="Times New Roman" w:hAnsi="Times New Roman" w:cs="Times New Roman"/>
                <w:sz w:val="24"/>
                <w:szCs w:val="24"/>
                <w:lang w:val="fr-BE"/>
              </w:rPr>
              <w:t> ;</w:t>
            </w:r>
            <w:r w:rsidR="00CF7556" w:rsidRPr="00F350CA">
              <w:rPr>
                <w:rFonts w:ascii="Times New Roman" w:hAnsi="Times New Roman" w:cs="Times New Roman"/>
                <w:sz w:val="24"/>
                <w:szCs w:val="24"/>
                <w:lang w:val="fr-BE"/>
              </w:rPr>
              <w:t xml:space="preserve"> </w:t>
            </w:r>
          </w:p>
          <w:p w14:paraId="3DA72D89" w14:textId="77777777" w:rsidR="00CF7556" w:rsidRPr="005E1E7A" w:rsidRDefault="00CF7556" w:rsidP="00D01AA2">
            <w:pPr>
              <w:ind w:left="382" w:hanging="360"/>
              <w:jc w:val="both"/>
              <w:rPr>
                <w:rFonts w:ascii="Times New Roman" w:hAnsi="Times New Roman" w:cs="Times New Roman"/>
                <w:sz w:val="24"/>
                <w:szCs w:val="24"/>
                <w:lang w:val="fr-BE"/>
              </w:rPr>
            </w:pPr>
          </w:p>
          <w:p w14:paraId="519EAA6C" w14:textId="77777777" w:rsidR="00CF7556" w:rsidRPr="005E1E7A" w:rsidRDefault="00CF7556" w:rsidP="00D01AA2">
            <w:pPr>
              <w:jc w:val="both"/>
              <w:rPr>
                <w:rFonts w:ascii="Times New Roman" w:hAnsi="Times New Roman" w:cs="Times New Roman"/>
                <w:sz w:val="24"/>
                <w:szCs w:val="24"/>
                <w:lang w:val="fr-BE"/>
              </w:rPr>
            </w:pPr>
          </w:p>
        </w:tc>
        <w:tc>
          <w:tcPr>
            <w:tcW w:w="2340" w:type="dxa"/>
          </w:tcPr>
          <w:p w14:paraId="4EFCCC7F" w14:textId="77777777" w:rsidR="00CF7556" w:rsidRPr="00A53C39" w:rsidRDefault="00CF7556" w:rsidP="00D01AA2">
            <w:pPr>
              <w:numPr>
                <w:ilvl w:val="0"/>
                <w:numId w:val="39"/>
              </w:numPr>
              <w:ind w:left="382"/>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Ralentissement de la circulation ;</w:t>
            </w:r>
          </w:p>
          <w:p w14:paraId="533E071E" w14:textId="27606264" w:rsidR="00F350CA" w:rsidRPr="00A53C39" w:rsidRDefault="00CF7556" w:rsidP="00D01AA2">
            <w:pPr>
              <w:numPr>
                <w:ilvl w:val="0"/>
                <w:numId w:val="39"/>
              </w:numPr>
              <w:ind w:left="382"/>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Risques pour la santé et la sécurité de</w:t>
            </w:r>
            <w:r w:rsidR="00D72F44">
              <w:rPr>
                <w:rFonts w:ascii="Times New Roman" w:hAnsi="Times New Roman" w:cs="Times New Roman"/>
                <w:sz w:val="24"/>
                <w:szCs w:val="24"/>
                <w:lang w:val="fr-FR"/>
              </w:rPr>
              <w:t>s po</w:t>
            </w:r>
            <w:r w:rsidR="00063036">
              <w:rPr>
                <w:rFonts w:ascii="Times New Roman" w:hAnsi="Times New Roman" w:cs="Times New Roman"/>
                <w:sz w:val="24"/>
                <w:szCs w:val="24"/>
                <w:lang w:val="fr-FR"/>
              </w:rPr>
              <w:t>pulations</w:t>
            </w:r>
            <w:r w:rsidR="00F350CA" w:rsidRPr="00A53C39">
              <w:rPr>
                <w:rFonts w:ascii="Times New Roman" w:hAnsi="Times New Roman" w:cs="Times New Roman"/>
                <w:sz w:val="24"/>
                <w:szCs w:val="24"/>
                <w:lang w:val="fr-FR"/>
              </w:rPr>
              <w:t> ;</w:t>
            </w:r>
          </w:p>
          <w:p w14:paraId="0DA3E1B8" w14:textId="77777777" w:rsidR="00CF7556" w:rsidRPr="00A53C39" w:rsidRDefault="004E4343" w:rsidP="00D01AA2">
            <w:pPr>
              <w:numPr>
                <w:ilvl w:val="0"/>
                <w:numId w:val="39"/>
              </w:numPr>
              <w:ind w:left="382"/>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Arrêt temporaire des travaux ;</w:t>
            </w:r>
          </w:p>
          <w:p w14:paraId="6316FED2" w14:textId="77777777" w:rsidR="00C70E3E" w:rsidRPr="00A53C39" w:rsidRDefault="004E4343" w:rsidP="00C70E3E">
            <w:pPr>
              <w:numPr>
                <w:ilvl w:val="0"/>
                <w:numId w:val="39"/>
              </w:numPr>
              <w:ind w:left="382"/>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Maladies sexuellement transmissibles</w:t>
            </w:r>
            <w:r w:rsidR="00C70E3E" w:rsidRPr="00A53C39">
              <w:rPr>
                <w:rFonts w:ascii="Times New Roman" w:hAnsi="Times New Roman" w:cs="Times New Roman"/>
                <w:sz w:val="24"/>
                <w:szCs w:val="24"/>
                <w:lang w:val="fr-FR"/>
              </w:rPr>
              <w:t>, t</w:t>
            </w:r>
            <w:r w:rsidR="00A04685" w:rsidRPr="00A53C39">
              <w:rPr>
                <w:rFonts w:ascii="Times New Roman" w:hAnsi="Times New Roman" w:cs="Times New Roman"/>
                <w:sz w:val="24"/>
                <w:szCs w:val="24"/>
                <w:lang w:val="fr-FR"/>
              </w:rPr>
              <w:t>raumatisme psychologique</w:t>
            </w:r>
            <w:r w:rsidR="00C70E3E" w:rsidRPr="00A53C39">
              <w:rPr>
                <w:rFonts w:ascii="Times New Roman" w:hAnsi="Times New Roman" w:cs="Times New Roman"/>
                <w:sz w:val="24"/>
                <w:szCs w:val="24"/>
                <w:lang w:val="fr-FR"/>
              </w:rPr>
              <w:t xml:space="preserve">, enfants monoparental etc.  </w:t>
            </w:r>
          </w:p>
          <w:p w14:paraId="043ABA39" w14:textId="77777777" w:rsidR="00CF7556" w:rsidRPr="00A53C39" w:rsidRDefault="00CF7556" w:rsidP="00D01AA2">
            <w:pPr>
              <w:ind w:left="22"/>
              <w:jc w:val="both"/>
              <w:rPr>
                <w:rFonts w:ascii="Times New Roman" w:hAnsi="Times New Roman" w:cs="Times New Roman"/>
                <w:sz w:val="24"/>
                <w:szCs w:val="24"/>
                <w:lang w:val="fr-FR"/>
              </w:rPr>
            </w:pPr>
          </w:p>
        </w:tc>
        <w:tc>
          <w:tcPr>
            <w:tcW w:w="5603" w:type="dxa"/>
          </w:tcPr>
          <w:p w14:paraId="5C06E0D1" w14:textId="1543CC98" w:rsidR="00CF7556" w:rsidRDefault="00CF7556" w:rsidP="00D01AA2">
            <w:pPr>
              <w:numPr>
                <w:ilvl w:val="0"/>
                <w:numId w:val="39"/>
              </w:numPr>
              <w:ind w:left="361" w:hanging="271"/>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Limiter au maximum la vitesse des camions transportant les matériaux ;</w:t>
            </w:r>
          </w:p>
          <w:p w14:paraId="650C939F" w14:textId="1F617005" w:rsidR="003C5809" w:rsidRPr="00A53C39" w:rsidRDefault="003C5809" w:rsidP="00D01AA2">
            <w:pPr>
              <w:numPr>
                <w:ilvl w:val="0"/>
                <w:numId w:val="39"/>
              </w:numPr>
              <w:ind w:left="361" w:hanging="27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Identifier avant le commencement des travaux </w:t>
            </w:r>
            <w:r w:rsidR="00BC0403">
              <w:rPr>
                <w:rFonts w:ascii="Times New Roman" w:hAnsi="Times New Roman" w:cs="Times New Roman"/>
                <w:sz w:val="24"/>
                <w:szCs w:val="24"/>
                <w:lang w:val="fr-FR"/>
              </w:rPr>
              <w:t xml:space="preserve">un lieux sur – particulièrement au CAP – pour décharger les débris de construction. </w:t>
            </w:r>
          </w:p>
          <w:p w14:paraId="0EEB900A" w14:textId="77777777" w:rsidR="00CF7556" w:rsidRPr="00A53C39" w:rsidRDefault="00CF7556" w:rsidP="00D01AA2">
            <w:pPr>
              <w:numPr>
                <w:ilvl w:val="0"/>
                <w:numId w:val="39"/>
              </w:numPr>
              <w:ind w:left="361" w:hanging="271"/>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Eviter les heures de pointe pour faire le transport des matériaux et l’évacuation des déblais ;</w:t>
            </w:r>
          </w:p>
          <w:p w14:paraId="7E018880" w14:textId="77777777" w:rsidR="00CF7556" w:rsidRPr="00A53C39" w:rsidRDefault="00CF7556" w:rsidP="00D01AA2">
            <w:pPr>
              <w:numPr>
                <w:ilvl w:val="0"/>
                <w:numId w:val="39"/>
              </w:numPr>
              <w:ind w:left="361" w:hanging="271"/>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Mettre en place des panneaux de signalisation et des porteurs de drapeau au cas échéant ;</w:t>
            </w:r>
          </w:p>
          <w:p w14:paraId="1BDE9189" w14:textId="6150A2C2" w:rsidR="00CF7556" w:rsidRDefault="00CF7556" w:rsidP="00D01AA2">
            <w:pPr>
              <w:numPr>
                <w:ilvl w:val="0"/>
                <w:numId w:val="39"/>
              </w:numPr>
              <w:ind w:left="361" w:hanging="271"/>
              <w:jc w:val="both"/>
              <w:rPr>
                <w:rFonts w:ascii="Times New Roman" w:hAnsi="Times New Roman" w:cs="Times New Roman"/>
                <w:sz w:val="24"/>
                <w:szCs w:val="24"/>
                <w:lang w:val="fr-FR"/>
              </w:rPr>
            </w:pPr>
            <w:r w:rsidRPr="00A53C39">
              <w:rPr>
                <w:rFonts w:ascii="Times New Roman" w:hAnsi="Times New Roman" w:cs="Times New Roman"/>
                <w:sz w:val="24"/>
                <w:szCs w:val="24"/>
                <w:lang w:val="fr-FR"/>
              </w:rPr>
              <w:t>Réaliser des séances d’information et de formation avec des chauffeurs de l’entreprise avant le démarrage des travaux ;</w:t>
            </w:r>
          </w:p>
          <w:p w14:paraId="6D80C783" w14:textId="6862EB47" w:rsidR="0061527E" w:rsidRDefault="00A43B1F" w:rsidP="00D01AA2">
            <w:pPr>
              <w:numPr>
                <w:ilvl w:val="0"/>
                <w:numId w:val="39"/>
              </w:numPr>
              <w:ind w:left="361" w:hanging="27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Mettre en œuvre de </w:t>
            </w:r>
            <w:r w:rsidR="0061527E" w:rsidRPr="009D63F0">
              <w:rPr>
                <w:rFonts w:ascii="Times New Roman" w:hAnsi="Times New Roman" w:cs="Times New Roman"/>
                <w:sz w:val="24"/>
                <w:szCs w:val="24"/>
                <w:lang w:val="fr-FR"/>
              </w:rPr>
              <w:t>robustes directives sur la santé et la sécurité au travail</w:t>
            </w:r>
            <w:r w:rsidR="00142001">
              <w:rPr>
                <w:rFonts w:ascii="Times New Roman" w:hAnsi="Times New Roman" w:cs="Times New Roman"/>
                <w:sz w:val="24"/>
                <w:szCs w:val="24"/>
                <w:lang w:val="fr-FR"/>
              </w:rPr>
              <w:t xml:space="preserve"> (celles-ci seront </w:t>
            </w:r>
            <w:r w:rsidR="0061527E" w:rsidRPr="009D63F0">
              <w:rPr>
                <w:rFonts w:ascii="Times New Roman" w:hAnsi="Times New Roman" w:cs="Times New Roman"/>
                <w:sz w:val="24"/>
                <w:szCs w:val="24"/>
                <w:lang w:val="fr-FR"/>
              </w:rPr>
              <w:t>décrites dans les PGES</w:t>
            </w:r>
            <w:r w:rsidR="00142001">
              <w:rPr>
                <w:rFonts w:ascii="Times New Roman" w:hAnsi="Times New Roman" w:cs="Times New Roman"/>
                <w:sz w:val="24"/>
                <w:szCs w:val="24"/>
                <w:lang w:val="fr-FR"/>
              </w:rPr>
              <w:t>)</w:t>
            </w:r>
            <w:r w:rsidR="00050C90">
              <w:rPr>
                <w:rFonts w:ascii="Times New Roman" w:hAnsi="Times New Roman" w:cs="Times New Roman"/>
                <w:sz w:val="24"/>
                <w:szCs w:val="24"/>
                <w:lang w:val="fr-FR"/>
              </w:rPr>
              <w:t> ;</w:t>
            </w:r>
          </w:p>
          <w:p w14:paraId="4481F223" w14:textId="55DF3C39" w:rsidR="00A53C39" w:rsidRDefault="00A53C39" w:rsidP="00D01AA2">
            <w:pPr>
              <w:numPr>
                <w:ilvl w:val="0"/>
                <w:numId w:val="39"/>
              </w:numPr>
              <w:ind w:left="361" w:hanging="27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Mettre </w:t>
            </w:r>
            <w:r w:rsidRPr="00A53C39">
              <w:rPr>
                <w:rFonts w:ascii="Times New Roman" w:hAnsi="Times New Roman" w:cs="Times New Roman"/>
                <w:sz w:val="24"/>
                <w:szCs w:val="24"/>
                <w:lang w:val="fr-FR"/>
              </w:rPr>
              <w:t>en place un dispositif permettant l’approvisionnement supplémentaire en électricité, en carburant et en eau ;</w:t>
            </w:r>
          </w:p>
          <w:p w14:paraId="4832F97D" w14:textId="4966104F" w:rsidR="004E4343" w:rsidRPr="00A53C39" w:rsidRDefault="003846A9" w:rsidP="003846A9">
            <w:pPr>
              <w:numPr>
                <w:ilvl w:val="0"/>
                <w:numId w:val="39"/>
              </w:numPr>
              <w:ind w:left="361" w:hanging="27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Elaborer et mettre en place </w:t>
            </w:r>
            <w:r w:rsidRPr="003846A9">
              <w:rPr>
                <w:rFonts w:ascii="Times New Roman" w:hAnsi="Times New Roman" w:cs="Times New Roman"/>
                <w:sz w:val="24"/>
                <w:szCs w:val="24"/>
                <w:lang w:val="fr-FR"/>
              </w:rPr>
              <w:t>un plan d'urgence en cas d'accident grave sur le site de travail car les établissements de santé situés à proximité des aéroports peuvent ne pas être fiables</w:t>
            </w:r>
            <w:r w:rsidR="004E4343">
              <w:rPr>
                <w:rFonts w:ascii="Times New Roman" w:hAnsi="Times New Roman" w:cs="Times New Roman"/>
                <w:sz w:val="24"/>
                <w:szCs w:val="24"/>
                <w:lang w:val="fr-FR"/>
              </w:rPr>
              <w:t> ;</w:t>
            </w:r>
            <w:r w:rsidRPr="003846A9">
              <w:rPr>
                <w:rFonts w:ascii="Times New Roman" w:hAnsi="Times New Roman" w:cs="Times New Roman"/>
                <w:sz w:val="24"/>
                <w:szCs w:val="24"/>
                <w:lang w:val="fr-FR"/>
              </w:rPr>
              <w:t xml:space="preserve">  </w:t>
            </w:r>
          </w:p>
          <w:p w14:paraId="669A02E7" w14:textId="53E9468B" w:rsidR="003846A9" w:rsidRPr="00A53C39" w:rsidRDefault="00F81DEB" w:rsidP="004E4343">
            <w:pPr>
              <w:numPr>
                <w:ilvl w:val="0"/>
                <w:numId w:val="39"/>
              </w:numPr>
              <w:ind w:left="361" w:hanging="27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w:t>
            </w:r>
            <w:r w:rsidR="004E4343" w:rsidRPr="004E4343">
              <w:rPr>
                <w:rFonts w:ascii="Times New Roman" w:hAnsi="Times New Roman" w:cs="Times New Roman"/>
                <w:sz w:val="24"/>
                <w:szCs w:val="24"/>
                <w:lang w:val="fr-FR"/>
              </w:rPr>
              <w:t>un système d’assainissement adéquat pour les travailleurs et autres personnes prenant part aux travaux de construction</w:t>
            </w:r>
            <w:r>
              <w:rPr>
                <w:rFonts w:ascii="Times New Roman" w:hAnsi="Times New Roman" w:cs="Times New Roman"/>
                <w:sz w:val="24"/>
                <w:szCs w:val="24"/>
                <w:lang w:val="fr-FR"/>
              </w:rPr>
              <w:t xml:space="preserve"> - particulièrement </w:t>
            </w:r>
            <w:r w:rsidR="004E4343" w:rsidRPr="004E4343">
              <w:rPr>
                <w:rFonts w:ascii="Times New Roman" w:hAnsi="Times New Roman" w:cs="Times New Roman"/>
                <w:sz w:val="24"/>
                <w:szCs w:val="24"/>
                <w:lang w:val="fr-FR"/>
              </w:rPr>
              <w:t>en raison de l’historique lié au choléra dans le pays </w:t>
            </w:r>
          </w:p>
        </w:tc>
      </w:tr>
      <w:tr w:rsidR="00CF7556" w:rsidRPr="00696F68" w14:paraId="3E6DE57F" w14:textId="77777777" w:rsidTr="006F4EEC">
        <w:trPr>
          <w:trHeight w:val="442"/>
        </w:trPr>
        <w:tc>
          <w:tcPr>
            <w:tcW w:w="967" w:type="dxa"/>
            <w:vMerge/>
            <w:textDirection w:val="btLr"/>
          </w:tcPr>
          <w:p w14:paraId="4D234FD7" w14:textId="77777777" w:rsidR="00CF7556" w:rsidRPr="00407FA3" w:rsidRDefault="00CF7556" w:rsidP="00D01AA2">
            <w:pPr>
              <w:spacing w:after="160" w:line="259" w:lineRule="auto"/>
              <w:contextualSpacing/>
              <w:jc w:val="both"/>
              <w:rPr>
                <w:rFonts w:ascii="Times New Roman" w:hAnsi="Times New Roman"/>
                <w:lang w:val="fr-FR"/>
              </w:rPr>
            </w:pPr>
          </w:p>
        </w:tc>
        <w:tc>
          <w:tcPr>
            <w:tcW w:w="3353" w:type="dxa"/>
            <w:vMerge/>
          </w:tcPr>
          <w:p w14:paraId="5EBABAFA"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p>
        </w:tc>
        <w:tc>
          <w:tcPr>
            <w:tcW w:w="2587" w:type="dxa"/>
          </w:tcPr>
          <w:p w14:paraId="3CA3FAC9" w14:textId="77777777"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Risque de maladie et d’accident au travail</w:t>
            </w:r>
          </w:p>
          <w:p w14:paraId="79D8D56C" w14:textId="6B93B60C"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Déversement accidentel des huiles </w:t>
            </w:r>
            <w:r w:rsidRPr="005E1E7A">
              <w:rPr>
                <w:rFonts w:ascii="Times New Roman" w:hAnsi="Times New Roman" w:cs="Times New Roman"/>
                <w:sz w:val="24"/>
                <w:szCs w:val="24"/>
                <w:lang w:val="fr-BE"/>
              </w:rPr>
              <w:lastRenderedPageBreak/>
              <w:t xml:space="preserve">usées et matières dangereuses </w:t>
            </w:r>
          </w:p>
          <w:p w14:paraId="0E80795D" w14:textId="77777777" w:rsidR="00CF7556" w:rsidRPr="005E1E7A" w:rsidRDefault="00CF7556" w:rsidP="00D01AA2">
            <w:pPr>
              <w:jc w:val="both"/>
              <w:rPr>
                <w:rFonts w:ascii="Times New Roman" w:hAnsi="Times New Roman" w:cs="Times New Roman"/>
                <w:sz w:val="24"/>
                <w:szCs w:val="24"/>
                <w:lang w:val="fr-BE"/>
              </w:rPr>
            </w:pPr>
          </w:p>
        </w:tc>
        <w:tc>
          <w:tcPr>
            <w:tcW w:w="2340" w:type="dxa"/>
          </w:tcPr>
          <w:p w14:paraId="71BC9244" w14:textId="77777777"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lastRenderedPageBreak/>
              <w:t>Contamination des eaux et du sol</w:t>
            </w:r>
          </w:p>
          <w:p w14:paraId="6A441E5B" w14:textId="77777777" w:rsidR="00CF7556" w:rsidRPr="005E1E7A" w:rsidRDefault="00CF7556" w:rsidP="00D01AA2">
            <w:pPr>
              <w:jc w:val="both"/>
              <w:rPr>
                <w:rFonts w:ascii="Times New Roman" w:hAnsi="Times New Roman" w:cs="Times New Roman"/>
                <w:sz w:val="24"/>
                <w:szCs w:val="24"/>
                <w:lang w:val="fr-BE"/>
              </w:rPr>
            </w:pPr>
          </w:p>
        </w:tc>
        <w:tc>
          <w:tcPr>
            <w:tcW w:w="5603" w:type="dxa"/>
          </w:tcPr>
          <w:p w14:paraId="524D7960" w14:textId="29320B9E" w:rsidR="00CF7556"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Mettre à la disposition du personnel de chantier des Equipements de Protection Individuelle (EPI) et une trousse de premier soin</w:t>
            </w:r>
            <w:r w:rsidR="00A20A74">
              <w:rPr>
                <w:rFonts w:ascii="Times New Roman" w:hAnsi="Times New Roman" w:cs="Times New Roman"/>
                <w:sz w:val="24"/>
                <w:szCs w:val="24"/>
                <w:lang w:val="fr-BE"/>
              </w:rPr>
              <w:t> ;</w:t>
            </w:r>
          </w:p>
          <w:p w14:paraId="18B918A9" w14:textId="198A8205"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lastRenderedPageBreak/>
              <w:t>Sensibiliser le personnel de chantier sur les risques d’accident</w:t>
            </w:r>
            <w:r w:rsidR="00387806">
              <w:rPr>
                <w:rFonts w:ascii="Times New Roman" w:hAnsi="Times New Roman" w:cs="Times New Roman"/>
                <w:sz w:val="24"/>
                <w:szCs w:val="24"/>
                <w:lang w:val="fr-BE"/>
              </w:rPr>
              <w:t> ;</w:t>
            </w:r>
          </w:p>
          <w:p w14:paraId="0FF3D6ED" w14:textId="273DE49B"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Enregistrer et acheminer à l’UCE tout type d’incident</w:t>
            </w:r>
            <w:r w:rsidR="00387806">
              <w:rPr>
                <w:rFonts w:ascii="Times New Roman" w:hAnsi="Times New Roman" w:cs="Times New Roman"/>
                <w:sz w:val="24"/>
                <w:szCs w:val="24"/>
                <w:lang w:val="fr-BE"/>
              </w:rPr>
              <w:t> ;</w:t>
            </w:r>
            <w:r w:rsidRPr="005E1E7A">
              <w:rPr>
                <w:rFonts w:ascii="Times New Roman" w:hAnsi="Times New Roman" w:cs="Times New Roman"/>
                <w:sz w:val="24"/>
                <w:szCs w:val="24"/>
                <w:lang w:val="fr-BE"/>
              </w:rPr>
              <w:t xml:space="preserve"> </w:t>
            </w:r>
          </w:p>
          <w:p w14:paraId="188904AD" w14:textId="1ADCA8EF"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Faire signer le code de conduite par tout le personnel de chantier</w:t>
            </w:r>
            <w:r w:rsidR="00387806">
              <w:rPr>
                <w:rFonts w:ascii="Times New Roman" w:hAnsi="Times New Roman" w:cs="Times New Roman"/>
                <w:sz w:val="24"/>
                <w:szCs w:val="24"/>
                <w:lang w:val="fr-BE"/>
              </w:rPr>
              <w:t> ;</w:t>
            </w:r>
          </w:p>
          <w:p w14:paraId="5B851003" w14:textId="2465F80F" w:rsidR="00CF7556" w:rsidRPr="005E1E7A" w:rsidRDefault="00BB1D69" w:rsidP="00D01AA2">
            <w:pPr>
              <w:numPr>
                <w:ilvl w:val="0"/>
                <w:numId w:val="39"/>
              </w:numPr>
              <w:ind w:left="361" w:hanging="271"/>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Assurer </w:t>
            </w:r>
            <w:r w:rsidR="006A4CA5">
              <w:rPr>
                <w:rFonts w:ascii="Times New Roman" w:hAnsi="Times New Roman" w:cs="Times New Roman"/>
                <w:sz w:val="24"/>
                <w:szCs w:val="24"/>
                <w:lang w:val="fr-BE"/>
              </w:rPr>
              <w:t xml:space="preserve">que, le cas échéant, toute </w:t>
            </w:r>
            <w:r w:rsidR="00CF7556" w:rsidRPr="005E1E7A">
              <w:rPr>
                <w:rFonts w:ascii="Times New Roman" w:hAnsi="Times New Roman" w:cs="Times New Roman"/>
                <w:sz w:val="24"/>
                <w:szCs w:val="24"/>
                <w:lang w:val="fr-BE"/>
              </w:rPr>
              <w:t xml:space="preserve">construction servant de logeant pour le personnel de chantier </w:t>
            </w:r>
            <w:r w:rsidR="001F1DD1">
              <w:rPr>
                <w:rFonts w:ascii="Times New Roman" w:hAnsi="Times New Roman" w:cs="Times New Roman"/>
                <w:sz w:val="24"/>
                <w:szCs w:val="24"/>
                <w:lang w:val="fr-BE"/>
              </w:rPr>
              <w:t xml:space="preserve">soit faite dans </w:t>
            </w:r>
            <w:r w:rsidR="00F348D6">
              <w:rPr>
                <w:rFonts w:ascii="Times New Roman" w:hAnsi="Times New Roman" w:cs="Times New Roman"/>
                <w:sz w:val="24"/>
                <w:szCs w:val="24"/>
                <w:lang w:val="fr-BE"/>
              </w:rPr>
              <w:t>un lieu sûr</w:t>
            </w:r>
            <w:r w:rsidR="00F66528">
              <w:rPr>
                <w:rFonts w:ascii="Times New Roman" w:hAnsi="Times New Roman" w:cs="Times New Roman"/>
                <w:sz w:val="24"/>
                <w:szCs w:val="24"/>
                <w:lang w:val="fr-BE"/>
              </w:rPr>
              <w:t xml:space="preserve"> et adéquat</w:t>
            </w:r>
            <w:r w:rsidR="00387806">
              <w:rPr>
                <w:rFonts w:ascii="Times New Roman" w:hAnsi="Times New Roman" w:cs="Times New Roman"/>
                <w:sz w:val="24"/>
                <w:szCs w:val="24"/>
                <w:lang w:val="fr-BE"/>
              </w:rPr>
              <w:t> ;</w:t>
            </w:r>
            <w:r w:rsidR="00CF7556" w:rsidRPr="005E1E7A">
              <w:rPr>
                <w:rFonts w:ascii="Times New Roman" w:hAnsi="Times New Roman" w:cs="Times New Roman"/>
                <w:sz w:val="24"/>
                <w:szCs w:val="24"/>
                <w:lang w:val="fr-BE"/>
              </w:rPr>
              <w:t xml:space="preserve"> </w:t>
            </w:r>
          </w:p>
          <w:p w14:paraId="1AC43D43" w14:textId="0A0FAE67" w:rsidR="00CF7556" w:rsidRPr="005E1E7A" w:rsidRDefault="00CF7556"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Installer des toilettes mobiles et les entretenir</w:t>
            </w:r>
            <w:r w:rsidR="00A9104E">
              <w:rPr>
                <w:rFonts w:ascii="Times New Roman" w:hAnsi="Times New Roman" w:cs="Times New Roman"/>
                <w:sz w:val="24"/>
                <w:szCs w:val="24"/>
                <w:lang w:val="fr-BE"/>
              </w:rPr>
              <w:t> ;</w:t>
            </w:r>
          </w:p>
          <w:p w14:paraId="756F005D" w14:textId="091F5C4C" w:rsidR="00CF7556" w:rsidRPr="005E1E7A" w:rsidRDefault="009177D6" w:rsidP="00D01AA2">
            <w:pPr>
              <w:numPr>
                <w:ilvl w:val="0"/>
                <w:numId w:val="39"/>
              </w:numPr>
              <w:ind w:left="361" w:hanging="271"/>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Mise </w:t>
            </w:r>
            <w:r w:rsidR="00CF7556" w:rsidRPr="005E1E7A">
              <w:rPr>
                <w:rFonts w:ascii="Times New Roman" w:hAnsi="Times New Roman" w:cs="Times New Roman"/>
                <w:sz w:val="24"/>
                <w:szCs w:val="24"/>
                <w:lang w:val="fr-BE"/>
              </w:rPr>
              <w:t xml:space="preserve">en œuvre </w:t>
            </w:r>
            <w:r w:rsidR="000D4AAA">
              <w:rPr>
                <w:rFonts w:ascii="Times New Roman" w:hAnsi="Times New Roman" w:cs="Times New Roman"/>
                <w:sz w:val="24"/>
                <w:szCs w:val="24"/>
                <w:lang w:val="fr-BE"/>
              </w:rPr>
              <w:t>d’</w:t>
            </w:r>
            <w:r w:rsidR="00CF7556" w:rsidRPr="005E1E7A">
              <w:rPr>
                <w:rFonts w:ascii="Times New Roman" w:hAnsi="Times New Roman" w:cs="Times New Roman"/>
                <w:sz w:val="24"/>
                <w:szCs w:val="24"/>
                <w:lang w:val="fr-BE"/>
              </w:rPr>
              <w:t xml:space="preserve">un plan de gestion </w:t>
            </w:r>
            <w:r w:rsidR="000D4AAA">
              <w:rPr>
                <w:rFonts w:ascii="Times New Roman" w:hAnsi="Times New Roman" w:cs="Times New Roman"/>
                <w:sz w:val="24"/>
                <w:szCs w:val="24"/>
                <w:lang w:val="fr-BE"/>
              </w:rPr>
              <w:t xml:space="preserve">robuste </w:t>
            </w:r>
            <w:r w:rsidR="00CF7556" w:rsidRPr="005E1E7A">
              <w:rPr>
                <w:rFonts w:ascii="Times New Roman" w:hAnsi="Times New Roman" w:cs="Times New Roman"/>
                <w:sz w:val="24"/>
                <w:szCs w:val="24"/>
                <w:lang w:val="fr-BE"/>
              </w:rPr>
              <w:t xml:space="preserve">des déchets pour traiter les matières dangereuses </w:t>
            </w:r>
            <w:r w:rsidR="00D80635">
              <w:rPr>
                <w:rFonts w:ascii="Times New Roman" w:hAnsi="Times New Roman" w:cs="Times New Roman"/>
                <w:sz w:val="24"/>
                <w:szCs w:val="24"/>
                <w:lang w:val="fr-BE"/>
              </w:rPr>
              <w:t>et</w:t>
            </w:r>
            <w:r w:rsidR="00CF7556" w:rsidRPr="005E1E7A">
              <w:rPr>
                <w:rFonts w:ascii="Times New Roman" w:hAnsi="Times New Roman" w:cs="Times New Roman"/>
                <w:sz w:val="24"/>
                <w:szCs w:val="24"/>
                <w:lang w:val="fr-BE"/>
              </w:rPr>
              <w:t xml:space="preserve"> non dangereuses</w:t>
            </w:r>
          </w:p>
        </w:tc>
      </w:tr>
      <w:tr w:rsidR="00CF7556" w:rsidRPr="00696F68" w14:paraId="6E6B9689" w14:textId="77777777" w:rsidTr="006F4EEC">
        <w:trPr>
          <w:trHeight w:val="991"/>
        </w:trPr>
        <w:tc>
          <w:tcPr>
            <w:tcW w:w="967" w:type="dxa"/>
            <w:vMerge/>
            <w:textDirection w:val="btLr"/>
          </w:tcPr>
          <w:p w14:paraId="190A20C4" w14:textId="77777777" w:rsidR="00CF7556" w:rsidRPr="007447F4" w:rsidRDefault="00CF7556" w:rsidP="00D01AA2">
            <w:pPr>
              <w:contextualSpacing/>
              <w:jc w:val="both"/>
              <w:rPr>
                <w:rFonts w:ascii="Times New Roman" w:hAnsi="Times New Roman"/>
                <w:lang w:val="fr-BE"/>
              </w:rPr>
            </w:pPr>
          </w:p>
        </w:tc>
        <w:tc>
          <w:tcPr>
            <w:tcW w:w="3353" w:type="dxa"/>
            <w:vMerge/>
          </w:tcPr>
          <w:p w14:paraId="3497BAB2"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p>
        </w:tc>
        <w:tc>
          <w:tcPr>
            <w:tcW w:w="2587" w:type="dxa"/>
          </w:tcPr>
          <w:p w14:paraId="3BE2210C" w14:textId="69FECB41" w:rsidR="00CF7556" w:rsidRPr="003E32EF"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t xml:space="preserve">Emission de bruit </w:t>
            </w:r>
            <w:r w:rsidR="003B70AA">
              <w:rPr>
                <w:rFonts w:ascii="Times New Roman" w:eastAsia="MS Mincho" w:hAnsi="Times New Roman" w:cs="Times New Roman"/>
                <w:sz w:val="24"/>
                <w:szCs w:val="24"/>
                <w:lang w:val="fr-FR"/>
              </w:rPr>
              <w:t>émanant de</w:t>
            </w:r>
            <w:r w:rsidRPr="003E32EF">
              <w:rPr>
                <w:rFonts w:ascii="Times New Roman" w:eastAsia="MS Mincho" w:hAnsi="Times New Roman" w:cs="Times New Roman"/>
                <w:sz w:val="24"/>
                <w:szCs w:val="24"/>
                <w:lang w:val="fr-FR"/>
              </w:rPr>
              <w:t xml:space="preserve"> la manœuvre des engins lourds et d’autres équipements à moteur ; </w:t>
            </w:r>
          </w:p>
          <w:p w14:paraId="6D1A8FCA" w14:textId="77777777" w:rsidR="00CF7556" w:rsidRPr="003E32EF"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t>Emission de poussière par les activités de terrassement</w:t>
            </w:r>
            <w:r>
              <w:rPr>
                <w:rFonts w:ascii="Times New Roman" w:eastAsia="MS Mincho" w:hAnsi="Times New Roman" w:cs="Times New Roman"/>
                <w:sz w:val="24"/>
                <w:szCs w:val="24"/>
                <w:lang w:val="fr-FR"/>
              </w:rPr>
              <w:t>, la fabrication de béton/asphalte</w:t>
            </w:r>
            <w:r w:rsidRPr="003E32EF">
              <w:rPr>
                <w:rFonts w:ascii="Times New Roman" w:eastAsia="MS Mincho" w:hAnsi="Times New Roman" w:cs="Times New Roman"/>
                <w:sz w:val="24"/>
                <w:szCs w:val="24"/>
                <w:lang w:val="fr-FR"/>
              </w:rPr>
              <w:t xml:space="preserve"> et la circulation des camions ; </w:t>
            </w:r>
          </w:p>
          <w:p w14:paraId="2F0B2EB2" w14:textId="25C1FE8D" w:rsidR="00CF7556" w:rsidRPr="00263599"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t>Emissions</w:t>
            </w:r>
            <w:r w:rsidRPr="00263599">
              <w:rPr>
                <w:rFonts w:ascii="Times New Roman" w:eastAsia="MS Mincho" w:hAnsi="Times New Roman" w:cs="Times New Roman"/>
                <w:sz w:val="24"/>
                <w:szCs w:val="24"/>
                <w:lang w:val="fr-FR"/>
              </w:rPr>
              <w:t xml:space="preserve"> de substances </w:t>
            </w:r>
            <w:r w:rsidRPr="00263599">
              <w:rPr>
                <w:rFonts w:ascii="Times New Roman" w:eastAsia="MS Mincho" w:hAnsi="Times New Roman" w:cs="Times New Roman"/>
                <w:sz w:val="24"/>
                <w:szCs w:val="24"/>
                <w:lang w:val="fr-FR"/>
              </w:rPr>
              <w:lastRenderedPageBreak/>
              <w:t>polluantes, dangereuses ou toxiques (gaz d’échappement des machines lourdes) ;</w:t>
            </w:r>
          </w:p>
          <w:p w14:paraId="5B0B354F"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r w:rsidRPr="00263599">
              <w:rPr>
                <w:rFonts w:ascii="Times New Roman" w:eastAsia="MS Mincho" w:hAnsi="Times New Roman" w:cs="Times New Roman"/>
                <w:sz w:val="24"/>
                <w:szCs w:val="24"/>
                <w:lang w:val="fr-FR"/>
              </w:rPr>
              <w:t>l'entreposage</w:t>
            </w:r>
            <w:r w:rsidRPr="005E1E7A">
              <w:rPr>
                <w:rFonts w:ascii="Times New Roman" w:hAnsi="Times New Roman" w:cs="Times New Roman"/>
                <w:sz w:val="24"/>
                <w:szCs w:val="24"/>
                <w:lang w:val="fr-BE"/>
              </w:rPr>
              <w:t xml:space="preserve"> et l'utilisation inappropriés de produits chimiques</w:t>
            </w:r>
          </w:p>
        </w:tc>
        <w:tc>
          <w:tcPr>
            <w:tcW w:w="2340" w:type="dxa"/>
          </w:tcPr>
          <w:p w14:paraId="5808FEF3" w14:textId="77777777" w:rsidR="00CF7556" w:rsidRPr="003E32EF"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lastRenderedPageBreak/>
              <w:t xml:space="preserve">Perturbation à la vie communautaire ; </w:t>
            </w:r>
          </w:p>
          <w:p w14:paraId="6C2995A7" w14:textId="77777777" w:rsidR="00CF7556" w:rsidRPr="003E32EF"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t>Risque de contamination de la communauté par des particules de poussière ;</w:t>
            </w:r>
          </w:p>
          <w:p w14:paraId="125F1EA8" w14:textId="77777777" w:rsidR="00CF7556" w:rsidRPr="003E32EF" w:rsidRDefault="00CF7556" w:rsidP="00D01AA2">
            <w:pPr>
              <w:numPr>
                <w:ilvl w:val="0"/>
                <w:numId w:val="39"/>
              </w:numPr>
              <w:ind w:left="382"/>
              <w:jc w:val="both"/>
              <w:rPr>
                <w:rFonts w:ascii="Times New Roman" w:eastAsia="MS Mincho" w:hAnsi="Times New Roman" w:cs="Times New Roman"/>
                <w:sz w:val="24"/>
                <w:szCs w:val="24"/>
                <w:lang w:val="fr-FR"/>
              </w:rPr>
            </w:pPr>
            <w:r w:rsidRPr="003E32EF">
              <w:rPr>
                <w:rFonts w:ascii="Times New Roman" w:eastAsia="MS Mincho" w:hAnsi="Times New Roman" w:cs="Times New Roman"/>
                <w:sz w:val="24"/>
                <w:szCs w:val="24"/>
                <w:lang w:val="fr-FR"/>
              </w:rPr>
              <w:t>Pollution sonore;</w:t>
            </w:r>
          </w:p>
          <w:p w14:paraId="6627D797" w14:textId="62C22F33" w:rsidR="00CF7556" w:rsidRPr="005E1E7A" w:rsidRDefault="00CF7556" w:rsidP="00D01AA2">
            <w:pPr>
              <w:numPr>
                <w:ilvl w:val="0"/>
                <w:numId w:val="39"/>
              </w:numPr>
              <w:ind w:left="382"/>
              <w:jc w:val="both"/>
              <w:rPr>
                <w:rFonts w:ascii="Times New Roman" w:hAnsi="Times New Roman" w:cs="Times New Roman"/>
                <w:sz w:val="24"/>
                <w:szCs w:val="24"/>
                <w:lang w:val="fr-FR"/>
              </w:rPr>
            </w:pPr>
            <w:r w:rsidRPr="003E32EF">
              <w:rPr>
                <w:rFonts w:ascii="Times New Roman" w:eastAsia="MS Mincho" w:hAnsi="Times New Roman" w:cs="Times New Roman"/>
                <w:sz w:val="24"/>
                <w:szCs w:val="24"/>
                <w:lang w:val="fr-FR"/>
              </w:rPr>
              <w:t>Détérioration de la qualité de l’air</w:t>
            </w:r>
            <w:r w:rsidR="00EA4E57">
              <w:rPr>
                <w:rFonts w:ascii="Times New Roman" w:eastAsia="MS Mincho" w:hAnsi="Times New Roman" w:cs="Times New Roman"/>
                <w:sz w:val="24"/>
                <w:szCs w:val="24"/>
                <w:lang w:val="fr-FR"/>
              </w:rPr>
              <w:t xml:space="preserve"> ou de l’eau</w:t>
            </w:r>
          </w:p>
        </w:tc>
        <w:tc>
          <w:tcPr>
            <w:tcW w:w="5603" w:type="dxa"/>
          </w:tcPr>
          <w:p w14:paraId="21869D6A" w14:textId="6059629D" w:rsidR="00CF7556" w:rsidRPr="00721852" w:rsidRDefault="00CF7556" w:rsidP="00D01AA2">
            <w:pPr>
              <w:numPr>
                <w:ilvl w:val="0"/>
                <w:numId w:val="39"/>
              </w:numPr>
              <w:ind w:left="382"/>
              <w:jc w:val="both"/>
              <w:rPr>
                <w:rFonts w:ascii="Times New Roman" w:eastAsia="Calibri" w:hAnsi="Times New Roman" w:cs="Times New Roman"/>
                <w:sz w:val="24"/>
                <w:szCs w:val="24"/>
                <w:lang w:val="fr-BE"/>
              </w:rPr>
            </w:pPr>
            <w:r w:rsidRPr="005E1E7A">
              <w:rPr>
                <w:rFonts w:ascii="Times New Roman" w:eastAsia="MS Mincho" w:hAnsi="Times New Roman" w:cs="Times New Roman"/>
                <w:sz w:val="24"/>
                <w:szCs w:val="24"/>
                <w:lang w:val="fr-FR"/>
              </w:rPr>
              <w:t xml:space="preserve">Réduire </w:t>
            </w:r>
            <w:r w:rsidR="002D0396">
              <w:rPr>
                <w:rFonts w:ascii="Times New Roman" w:eastAsia="MS Mincho" w:hAnsi="Times New Roman" w:cs="Times New Roman"/>
                <w:sz w:val="24"/>
                <w:szCs w:val="24"/>
                <w:lang w:val="fr-FR"/>
              </w:rPr>
              <w:t xml:space="preserve">au maximum </w:t>
            </w:r>
            <w:r w:rsidRPr="005E1E7A">
              <w:rPr>
                <w:rFonts w:ascii="Times New Roman" w:eastAsia="MS Mincho" w:hAnsi="Times New Roman" w:cs="Times New Roman"/>
                <w:sz w:val="24"/>
                <w:szCs w:val="24"/>
                <w:lang w:val="fr-FR"/>
              </w:rPr>
              <w:t>le temp d'attente des camions et des équipements</w:t>
            </w:r>
            <w:r w:rsidR="00205582">
              <w:rPr>
                <w:rFonts w:ascii="Times New Roman" w:eastAsia="MS Mincho" w:hAnsi="Times New Roman" w:cs="Times New Roman"/>
                <w:sz w:val="24"/>
                <w:szCs w:val="24"/>
                <w:lang w:val="fr-FR"/>
              </w:rPr>
              <w:t> ;</w:t>
            </w:r>
          </w:p>
          <w:p w14:paraId="0D271A60" w14:textId="39FF6218" w:rsidR="000A08E0" w:rsidRPr="005E1E7A" w:rsidRDefault="00FF3120" w:rsidP="00D01AA2">
            <w:pPr>
              <w:numPr>
                <w:ilvl w:val="0"/>
                <w:numId w:val="39"/>
              </w:numPr>
              <w:ind w:left="382"/>
              <w:jc w:val="both"/>
              <w:rPr>
                <w:rFonts w:ascii="Times New Roman" w:eastAsia="Calibri" w:hAnsi="Times New Roman" w:cs="Times New Roman"/>
                <w:sz w:val="24"/>
                <w:szCs w:val="24"/>
                <w:lang w:val="fr-BE"/>
              </w:rPr>
            </w:pPr>
            <w:r>
              <w:rPr>
                <w:rFonts w:ascii="Times New Roman" w:eastAsia="MS Mincho" w:hAnsi="Times New Roman" w:cs="Times New Roman"/>
                <w:sz w:val="24"/>
                <w:szCs w:val="24"/>
                <w:lang w:val="fr-FR"/>
              </w:rPr>
              <w:t xml:space="preserve">Mettre à disposition des populations un </w:t>
            </w:r>
            <w:r>
              <w:rPr>
                <w:rFonts w:ascii="Times New Roman" w:hAnsi="Times New Roman" w:cs="Times New Roman"/>
                <w:sz w:val="24"/>
                <w:szCs w:val="24"/>
                <w:lang w:val="fr-FR"/>
              </w:rPr>
              <w:t>m</w:t>
            </w:r>
            <w:r w:rsidRPr="00AC37DF">
              <w:rPr>
                <w:rFonts w:ascii="Times New Roman" w:hAnsi="Times New Roman" w:cs="Times New Roman"/>
                <w:sz w:val="24"/>
                <w:szCs w:val="24"/>
                <w:lang w:val="fr-FR"/>
              </w:rPr>
              <w:t>écanisme de gestion des plaintes</w:t>
            </w:r>
            <w:r>
              <w:rPr>
                <w:rFonts w:ascii="Times New Roman" w:hAnsi="Times New Roman" w:cs="Times New Roman"/>
                <w:sz w:val="24"/>
                <w:szCs w:val="24"/>
                <w:lang w:val="fr-FR"/>
              </w:rPr>
              <w:t xml:space="preserve"> accessible </w:t>
            </w:r>
            <w:r w:rsidR="00DD59DF">
              <w:rPr>
                <w:rFonts w:ascii="Times New Roman" w:hAnsi="Times New Roman" w:cs="Times New Roman"/>
                <w:sz w:val="24"/>
                <w:szCs w:val="24"/>
                <w:lang w:val="fr-FR"/>
              </w:rPr>
              <w:t>à</w:t>
            </w:r>
            <w:r>
              <w:rPr>
                <w:rFonts w:ascii="Times New Roman" w:hAnsi="Times New Roman" w:cs="Times New Roman"/>
                <w:sz w:val="24"/>
                <w:szCs w:val="24"/>
                <w:lang w:val="fr-FR"/>
              </w:rPr>
              <w:t xml:space="preserve"> tous</w:t>
            </w:r>
            <w:r w:rsidR="00205582">
              <w:rPr>
                <w:rFonts w:ascii="Times New Roman" w:eastAsia="MS Mincho" w:hAnsi="Times New Roman" w:cs="Times New Roman"/>
                <w:sz w:val="24"/>
                <w:szCs w:val="24"/>
                <w:lang w:val="fr-FR"/>
              </w:rPr>
              <w:t> ;</w:t>
            </w:r>
            <w:r w:rsidR="00323D47">
              <w:rPr>
                <w:rFonts w:ascii="Times New Roman" w:eastAsia="MS Mincho" w:hAnsi="Times New Roman" w:cs="Times New Roman"/>
                <w:sz w:val="24"/>
                <w:szCs w:val="24"/>
                <w:lang w:val="fr-FR"/>
              </w:rPr>
              <w:t xml:space="preserve"> </w:t>
            </w:r>
          </w:p>
          <w:p w14:paraId="302B7CF7" w14:textId="7515EF51" w:rsidR="00CF7556" w:rsidRPr="005E1E7A" w:rsidRDefault="00CF7556" w:rsidP="00D01AA2">
            <w:pPr>
              <w:numPr>
                <w:ilvl w:val="0"/>
                <w:numId w:val="39"/>
              </w:numPr>
              <w:ind w:left="382"/>
              <w:jc w:val="both"/>
              <w:rPr>
                <w:rFonts w:ascii="Times New Roman" w:hAnsi="Times New Roman" w:cs="Times New Roman"/>
                <w:sz w:val="24"/>
                <w:szCs w:val="24"/>
                <w:lang w:val="fr-BE"/>
              </w:rPr>
            </w:pPr>
            <w:r w:rsidRPr="005E1E7A">
              <w:rPr>
                <w:rFonts w:ascii="Times New Roman" w:eastAsia="MS Mincho" w:hAnsi="Times New Roman" w:cs="Times New Roman"/>
                <w:sz w:val="24"/>
                <w:szCs w:val="24"/>
                <w:lang w:val="fr-FR"/>
              </w:rPr>
              <w:t>Faire l’entretien réguliers des équipements motorisés</w:t>
            </w:r>
            <w:r w:rsidR="00205582">
              <w:rPr>
                <w:rFonts w:ascii="Times New Roman" w:eastAsia="MS Mincho" w:hAnsi="Times New Roman" w:cs="Times New Roman"/>
                <w:sz w:val="24"/>
                <w:szCs w:val="24"/>
                <w:lang w:val="fr-FR"/>
              </w:rPr>
              <w:t> ;</w:t>
            </w:r>
            <w:r w:rsidRPr="005E1E7A">
              <w:rPr>
                <w:rFonts w:ascii="Times New Roman" w:eastAsia="MS Mincho" w:hAnsi="Times New Roman" w:cs="Times New Roman"/>
                <w:sz w:val="24"/>
                <w:szCs w:val="24"/>
                <w:lang w:val="fr-FR"/>
              </w:rPr>
              <w:t> </w:t>
            </w:r>
          </w:p>
          <w:p w14:paraId="0F65CA07"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Utiliser des machines en bon état de fonctionnement,</w:t>
            </w:r>
          </w:p>
          <w:p w14:paraId="7F2B69E3" w14:textId="33CBC69F" w:rsidR="009E0DA3" w:rsidRPr="009E0DA3" w:rsidRDefault="00CF7556" w:rsidP="009E0DA3">
            <w:pPr>
              <w:numPr>
                <w:ilvl w:val="0"/>
                <w:numId w:val="39"/>
              </w:numPr>
              <w:ind w:left="382"/>
              <w:jc w:val="both"/>
              <w:rPr>
                <w:rFonts w:ascii="Times New Roman" w:eastAsia="Calibri" w:hAnsi="Times New Roman" w:cs="Times New Roman"/>
                <w:sz w:val="24"/>
                <w:szCs w:val="24"/>
                <w:lang w:val="fr-BE"/>
              </w:rPr>
            </w:pPr>
            <w:r w:rsidRPr="005E1E7A">
              <w:rPr>
                <w:rFonts w:ascii="Times New Roman" w:hAnsi="Times New Roman" w:cs="Times New Roman"/>
                <w:sz w:val="24"/>
                <w:szCs w:val="24"/>
                <w:lang w:val="fr-BE"/>
              </w:rPr>
              <w:t>Arroser régulièrement les aires des travaux</w:t>
            </w:r>
            <w:r w:rsidR="00205582">
              <w:rPr>
                <w:rFonts w:ascii="Times New Roman" w:hAnsi="Times New Roman" w:cs="Times New Roman"/>
                <w:sz w:val="24"/>
                <w:szCs w:val="24"/>
                <w:lang w:val="fr-BE"/>
              </w:rPr>
              <w:t> ;</w:t>
            </w:r>
          </w:p>
          <w:p w14:paraId="4F042E28" w14:textId="5F835416" w:rsidR="00CF7556" w:rsidRPr="009E0DA3" w:rsidRDefault="009E0DA3" w:rsidP="009E0DA3">
            <w:pPr>
              <w:numPr>
                <w:ilvl w:val="0"/>
                <w:numId w:val="39"/>
              </w:numPr>
              <w:ind w:left="382"/>
              <w:jc w:val="both"/>
              <w:rPr>
                <w:rFonts w:ascii="Times New Roman" w:eastAsia="Calibri" w:hAnsi="Times New Roman" w:cs="Times New Roman"/>
                <w:sz w:val="24"/>
                <w:szCs w:val="24"/>
                <w:lang w:val="fr-BE"/>
              </w:rPr>
            </w:pPr>
            <w:r>
              <w:rPr>
                <w:rFonts w:ascii="Times New Roman" w:eastAsia="MS Mincho" w:hAnsi="Times New Roman" w:cs="Times New Roman"/>
                <w:sz w:val="24"/>
                <w:szCs w:val="24"/>
                <w:lang w:val="fr-FR"/>
              </w:rPr>
              <w:t>Garder les populations informées concernant l’avancement des travaux</w:t>
            </w:r>
            <w:r w:rsidR="007C0B8F">
              <w:rPr>
                <w:rFonts w:ascii="Times New Roman" w:eastAsia="MS Mincho" w:hAnsi="Times New Roman" w:cs="Times New Roman"/>
                <w:sz w:val="24"/>
                <w:szCs w:val="24"/>
                <w:lang w:val="fr-FR"/>
              </w:rPr>
              <w:t xml:space="preserve"> – tout au long </w:t>
            </w:r>
            <w:r w:rsidR="00205582">
              <w:rPr>
                <w:rFonts w:ascii="Times New Roman" w:eastAsia="MS Mincho" w:hAnsi="Times New Roman" w:cs="Times New Roman"/>
                <w:sz w:val="24"/>
                <w:szCs w:val="24"/>
                <w:lang w:val="fr-FR"/>
              </w:rPr>
              <w:t xml:space="preserve">de la construction </w:t>
            </w:r>
          </w:p>
        </w:tc>
      </w:tr>
      <w:tr w:rsidR="00CF7556" w:rsidRPr="00696F68" w14:paraId="21F2839F" w14:textId="77777777" w:rsidTr="006F4EEC">
        <w:trPr>
          <w:trHeight w:val="311"/>
        </w:trPr>
        <w:tc>
          <w:tcPr>
            <w:tcW w:w="967" w:type="dxa"/>
            <w:vMerge/>
            <w:textDirection w:val="btLr"/>
          </w:tcPr>
          <w:p w14:paraId="307AF617" w14:textId="77777777" w:rsidR="00CF7556" w:rsidRPr="007447F4" w:rsidRDefault="00CF7556" w:rsidP="00D01AA2">
            <w:pPr>
              <w:contextualSpacing/>
              <w:jc w:val="both"/>
              <w:rPr>
                <w:rFonts w:ascii="Times New Roman" w:hAnsi="Times New Roman"/>
                <w:lang w:val="fr-BE"/>
              </w:rPr>
            </w:pPr>
          </w:p>
        </w:tc>
        <w:tc>
          <w:tcPr>
            <w:tcW w:w="3353" w:type="dxa"/>
            <w:vMerge/>
          </w:tcPr>
          <w:p w14:paraId="783F8E9E"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p>
        </w:tc>
        <w:tc>
          <w:tcPr>
            <w:tcW w:w="2587" w:type="dxa"/>
          </w:tcPr>
          <w:p w14:paraId="394F416E" w14:textId="77777777" w:rsidR="00CF7556" w:rsidRPr="005E1E7A" w:rsidRDefault="00CF7556" w:rsidP="00D01AA2">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Sortie fréquentes des camions</w:t>
            </w:r>
          </w:p>
          <w:p w14:paraId="308DE085" w14:textId="77777777" w:rsidR="00CF7556" w:rsidRPr="005E1E7A" w:rsidRDefault="00CF7556" w:rsidP="00721852">
            <w:pPr>
              <w:ind w:left="382"/>
              <w:jc w:val="both"/>
              <w:rPr>
                <w:rFonts w:ascii="Times New Roman" w:hAnsi="Times New Roman" w:cs="Times New Roman"/>
                <w:sz w:val="24"/>
                <w:szCs w:val="24"/>
                <w:lang w:val="fr-BE"/>
              </w:rPr>
            </w:pPr>
          </w:p>
        </w:tc>
        <w:tc>
          <w:tcPr>
            <w:tcW w:w="2340" w:type="dxa"/>
          </w:tcPr>
          <w:p w14:paraId="4E5F9B82" w14:textId="2CD57D79" w:rsidR="00CF7556" w:rsidRPr="006F4EEC" w:rsidRDefault="00CF7556" w:rsidP="006F4EEC">
            <w:pPr>
              <w:numPr>
                <w:ilvl w:val="0"/>
                <w:numId w:val="39"/>
              </w:numPr>
              <w:ind w:left="382"/>
              <w:contextualSpacing/>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Perturbation de la circulation, accident </w:t>
            </w:r>
          </w:p>
        </w:tc>
        <w:tc>
          <w:tcPr>
            <w:tcW w:w="5603" w:type="dxa"/>
          </w:tcPr>
          <w:p w14:paraId="07BABD08" w14:textId="58B053BF" w:rsidR="000A07F4" w:rsidRPr="000A07F4" w:rsidRDefault="00CF7556" w:rsidP="000A07F4">
            <w:pPr>
              <w:numPr>
                <w:ilvl w:val="0"/>
                <w:numId w:val="39"/>
              </w:numPr>
              <w:ind w:left="382"/>
              <w:contextualSpacing/>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Mettre des panneaux</w:t>
            </w:r>
            <w:r w:rsidR="00D17831">
              <w:rPr>
                <w:rFonts w:ascii="Times New Roman" w:hAnsi="Times New Roman" w:cs="Times New Roman"/>
                <w:sz w:val="24"/>
                <w:szCs w:val="24"/>
                <w:lang w:val="fr-BE"/>
              </w:rPr>
              <w:t xml:space="preserve"> de signalisation</w:t>
            </w:r>
            <w:r w:rsidRPr="005E1E7A">
              <w:rPr>
                <w:rFonts w:ascii="Times New Roman" w:hAnsi="Times New Roman" w:cs="Times New Roman"/>
                <w:sz w:val="24"/>
                <w:szCs w:val="24"/>
                <w:lang w:val="fr-BE"/>
              </w:rPr>
              <w:t xml:space="preserve"> et des signaleurs</w:t>
            </w:r>
            <w:r w:rsidR="00D17831">
              <w:rPr>
                <w:rFonts w:ascii="Times New Roman" w:hAnsi="Times New Roman" w:cs="Times New Roman"/>
                <w:sz w:val="24"/>
                <w:szCs w:val="24"/>
                <w:lang w:val="fr-BE"/>
              </w:rPr>
              <w:t>, au besoin</w:t>
            </w:r>
          </w:p>
        </w:tc>
      </w:tr>
      <w:tr w:rsidR="00CF7556" w:rsidRPr="00696F68" w14:paraId="36AAB2CD" w14:textId="77777777" w:rsidTr="006F4EEC">
        <w:trPr>
          <w:trHeight w:val="1070"/>
        </w:trPr>
        <w:tc>
          <w:tcPr>
            <w:tcW w:w="967" w:type="dxa"/>
            <w:vMerge/>
            <w:textDirection w:val="btLr"/>
          </w:tcPr>
          <w:p w14:paraId="6FB02893" w14:textId="77777777" w:rsidR="00CF7556" w:rsidRPr="007447F4" w:rsidRDefault="00CF7556" w:rsidP="00D01AA2">
            <w:pPr>
              <w:contextualSpacing/>
              <w:jc w:val="both"/>
              <w:rPr>
                <w:rFonts w:ascii="Times New Roman" w:hAnsi="Times New Roman"/>
                <w:lang w:val="fr-BE"/>
              </w:rPr>
            </w:pPr>
          </w:p>
        </w:tc>
        <w:tc>
          <w:tcPr>
            <w:tcW w:w="3353" w:type="dxa"/>
            <w:vMerge/>
          </w:tcPr>
          <w:p w14:paraId="541189FC" w14:textId="77777777" w:rsidR="00E977CD" w:rsidRDefault="00E977CD" w:rsidP="00407FA3">
            <w:pPr>
              <w:ind w:left="382"/>
              <w:jc w:val="both"/>
              <w:rPr>
                <w:rFonts w:ascii="Times New Roman" w:hAnsi="Times New Roman" w:cs="Times New Roman"/>
                <w:sz w:val="24"/>
                <w:szCs w:val="24"/>
                <w:lang w:val="fr-BE"/>
              </w:rPr>
            </w:pPr>
          </w:p>
        </w:tc>
        <w:tc>
          <w:tcPr>
            <w:tcW w:w="2587" w:type="dxa"/>
          </w:tcPr>
          <w:p w14:paraId="3FE768AE" w14:textId="77777777" w:rsidR="00CF7556" w:rsidRPr="005E1E7A" w:rsidRDefault="00CF7556" w:rsidP="00E43AD4">
            <w:pPr>
              <w:numPr>
                <w:ilvl w:val="0"/>
                <w:numId w:val="39"/>
              </w:numPr>
              <w:ind w:left="382"/>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La chasse des oiseaux par les ouvriers et le reste du personnel de chantier </w:t>
            </w:r>
          </w:p>
        </w:tc>
        <w:tc>
          <w:tcPr>
            <w:tcW w:w="2340" w:type="dxa"/>
          </w:tcPr>
          <w:p w14:paraId="2BA7B6C6" w14:textId="77777777" w:rsidR="00CF7556" w:rsidRPr="005E1E7A" w:rsidRDefault="00CF7556" w:rsidP="00D01AA2">
            <w:pPr>
              <w:numPr>
                <w:ilvl w:val="0"/>
                <w:numId w:val="39"/>
              </w:numPr>
              <w:ind w:left="382"/>
              <w:contextualSpacing/>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 xml:space="preserve">Perturbation de la biodiversité </w:t>
            </w:r>
          </w:p>
          <w:p w14:paraId="5C1BA26B" w14:textId="77777777" w:rsidR="00CF7556" w:rsidRPr="005E1E7A" w:rsidRDefault="00CF7556" w:rsidP="00721852">
            <w:pPr>
              <w:ind w:left="382"/>
              <w:contextualSpacing/>
              <w:jc w:val="both"/>
              <w:rPr>
                <w:rFonts w:ascii="Times New Roman" w:hAnsi="Times New Roman" w:cs="Times New Roman"/>
                <w:sz w:val="24"/>
                <w:szCs w:val="24"/>
                <w:lang w:val="fr-BE"/>
              </w:rPr>
            </w:pPr>
          </w:p>
        </w:tc>
        <w:tc>
          <w:tcPr>
            <w:tcW w:w="5603" w:type="dxa"/>
          </w:tcPr>
          <w:p w14:paraId="57782184" w14:textId="77777777" w:rsidR="00CF7556" w:rsidRPr="005E1E7A" w:rsidRDefault="00CF7556" w:rsidP="00E43AD4">
            <w:pPr>
              <w:numPr>
                <w:ilvl w:val="0"/>
                <w:numId w:val="39"/>
              </w:numPr>
              <w:ind w:left="382"/>
              <w:contextualSpacing/>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Eviter au maximum toute activité liée à la nuisance de la faune</w:t>
            </w:r>
            <w:r w:rsidR="00E43AD4">
              <w:rPr>
                <w:rFonts w:ascii="Times New Roman" w:hAnsi="Times New Roman" w:cs="Times New Roman"/>
                <w:sz w:val="24"/>
                <w:szCs w:val="24"/>
                <w:lang w:val="fr-BE"/>
              </w:rPr>
              <w:t>.</w:t>
            </w:r>
          </w:p>
        </w:tc>
      </w:tr>
      <w:tr w:rsidR="00E000A9" w:rsidRPr="00696F68" w14:paraId="2EC93387" w14:textId="77777777" w:rsidTr="006F4EEC">
        <w:trPr>
          <w:cantSplit/>
          <w:trHeight w:val="1925"/>
        </w:trPr>
        <w:tc>
          <w:tcPr>
            <w:tcW w:w="967" w:type="dxa"/>
            <w:textDirection w:val="btLr"/>
            <w:vAlign w:val="bottom"/>
          </w:tcPr>
          <w:p w14:paraId="4D9A20E3" w14:textId="4DA7207D" w:rsidR="00E000A9" w:rsidRPr="007447F4" w:rsidRDefault="00E000A9" w:rsidP="00BB3847">
            <w:pPr>
              <w:ind w:left="113" w:right="113"/>
              <w:contextualSpacing/>
              <w:jc w:val="both"/>
              <w:rPr>
                <w:rFonts w:ascii="Times New Roman" w:hAnsi="Times New Roman"/>
              </w:rPr>
            </w:pPr>
            <w:r w:rsidRPr="007447F4">
              <w:rPr>
                <w:rFonts w:ascii="Times New Roman" w:hAnsi="Times New Roman"/>
                <w:b/>
              </w:rPr>
              <w:t>D</w:t>
            </w:r>
            <w:proofErr w:type="spellStart"/>
            <w:r w:rsidR="006F4EEC" w:rsidRPr="006F4EEC">
              <w:rPr>
                <w:rFonts w:ascii="Times New Roman" w:hAnsi="Times New Roman"/>
                <w:b/>
                <w:lang w:val="fr-BE"/>
              </w:rPr>
              <w:t>émobilisation</w:t>
            </w:r>
            <w:proofErr w:type="spellEnd"/>
            <w:r w:rsidRPr="006F4EEC">
              <w:rPr>
                <w:rFonts w:ascii="Times New Roman" w:hAnsi="Times New Roman"/>
                <w:b/>
                <w:lang w:val="fr-BE"/>
              </w:rPr>
              <w:t xml:space="preserve">   de chantier</w:t>
            </w:r>
          </w:p>
        </w:tc>
        <w:tc>
          <w:tcPr>
            <w:tcW w:w="3353" w:type="dxa"/>
          </w:tcPr>
          <w:p w14:paraId="2CEC8A12" w14:textId="77777777"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Démolition des constructions (dépôts) et transport des machines lourdes et des toilettes.</w:t>
            </w:r>
          </w:p>
        </w:tc>
        <w:tc>
          <w:tcPr>
            <w:tcW w:w="2587" w:type="dxa"/>
          </w:tcPr>
          <w:p w14:paraId="097993B5" w14:textId="66B04856"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Circulation des machines lourdes et déversement accidentel des produits dangereux (huiles…)</w:t>
            </w:r>
          </w:p>
        </w:tc>
        <w:tc>
          <w:tcPr>
            <w:tcW w:w="2340" w:type="dxa"/>
          </w:tcPr>
          <w:p w14:paraId="18243EF4" w14:textId="635169B8" w:rsidR="00E000A9" w:rsidRPr="005E1E7A"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Risque d’accident et de contamination des eaux et du sol</w:t>
            </w:r>
          </w:p>
        </w:tc>
        <w:tc>
          <w:tcPr>
            <w:tcW w:w="5603" w:type="dxa"/>
          </w:tcPr>
          <w:p w14:paraId="418FD2F5" w14:textId="77777777" w:rsidR="005A75CD" w:rsidRDefault="00E000A9" w:rsidP="00D01AA2">
            <w:pPr>
              <w:numPr>
                <w:ilvl w:val="0"/>
                <w:numId w:val="39"/>
              </w:numPr>
              <w:ind w:left="361" w:hanging="271"/>
              <w:jc w:val="both"/>
              <w:rPr>
                <w:rFonts w:ascii="Times New Roman" w:hAnsi="Times New Roman" w:cs="Times New Roman"/>
                <w:sz w:val="24"/>
                <w:szCs w:val="24"/>
                <w:lang w:val="fr-BE"/>
              </w:rPr>
            </w:pPr>
            <w:r w:rsidRPr="005E1E7A">
              <w:rPr>
                <w:rFonts w:ascii="Times New Roman" w:hAnsi="Times New Roman" w:cs="Times New Roman"/>
                <w:sz w:val="24"/>
                <w:szCs w:val="24"/>
                <w:lang w:val="fr-BE"/>
              </w:rPr>
              <w:t>Remettre à l’état initial voir améliorer les espaces utilisés pour l’installation de chantier ainsi que les sites d’exploitation des matériaux.</w:t>
            </w:r>
          </w:p>
          <w:p w14:paraId="459CE34F" w14:textId="77777777" w:rsidR="00E000A9" w:rsidRPr="005E1E7A" w:rsidRDefault="00C3319C" w:rsidP="00D01AA2">
            <w:pPr>
              <w:numPr>
                <w:ilvl w:val="0"/>
                <w:numId w:val="39"/>
              </w:numPr>
              <w:ind w:left="361" w:hanging="271"/>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Mettre en œuvre des </w:t>
            </w:r>
            <w:r w:rsidRPr="00C3319C">
              <w:rPr>
                <w:rFonts w:ascii="Times New Roman" w:hAnsi="Times New Roman" w:cs="Times New Roman"/>
                <w:sz w:val="24"/>
                <w:szCs w:val="24"/>
                <w:lang w:val="fr-BE"/>
              </w:rPr>
              <w:t xml:space="preserve">mesures robustes de collecte et gestion des déchets </w:t>
            </w:r>
            <w:r>
              <w:rPr>
                <w:rFonts w:ascii="Times New Roman" w:hAnsi="Times New Roman" w:cs="Times New Roman"/>
                <w:sz w:val="24"/>
                <w:szCs w:val="24"/>
                <w:lang w:val="fr-BE"/>
              </w:rPr>
              <w:t xml:space="preserve">pendant les constructions  et </w:t>
            </w:r>
            <w:r w:rsidR="008A5CCA">
              <w:rPr>
                <w:rFonts w:ascii="Times New Roman" w:hAnsi="Times New Roman" w:cs="Times New Roman"/>
                <w:sz w:val="24"/>
                <w:szCs w:val="24"/>
                <w:lang w:val="fr-BE"/>
              </w:rPr>
              <w:t>l</w:t>
            </w:r>
            <w:r w:rsidR="008226EE">
              <w:rPr>
                <w:rFonts w:ascii="Times New Roman" w:hAnsi="Times New Roman" w:cs="Times New Roman"/>
                <w:sz w:val="24"/>
                <w:szCs w:val="24"/>
                <w:lang w:val="fr-BE"/>
              </w:rPr>
              <w:t xml:space="preserve">es </w:t>
            </w:r>
            <w:r w:rsidRPr="00C3319C">
              <w:rPr>
                <w:rFonts w:ascii="Times New Roman" w:hAnsi="Times New Roman" w:cs="Times New Roman"/>
                <w:sz w:val="24"/>
                <w:szCs w:val="24"/>
                <w:lang w:val="fr-BE"/>
              </w:rPr>
              <w:t>démobilisation</w:t>
            </w:r>
            <w:r w:rsidR="008226EE">
              <w:rPr>
                <w:rFonts w:ascii="Times New Roman" w:hAnsi="Times New Roman" w:cs="Times New Roman"/>
                <w:sz w:val="24"/>
                <w:szCs w:val="24"/>
                <w:lang w:val="fr-BE"/>
              </w:rPr>
              <w:t>s</w:t>
            </w:r>
            <w:r w:rsidRPr="00C3319C">
              <w:rPr>
                <w:rFonts w:ascii="Times New Roman" w:hAnsi="Times New Roman" w:cs="Times New Roman"/>
                <w:sz w:val="24"/>
                <w:szCs w:val="24"/>
                <w:lang w:val="fr-BE"/>
              </w:rPr>
              <w:t xml:space="preserve"> de</w:t>
            </w:r>
            <w:r w:rsidR="008226EE">
              <w:rPr>
                <w:rFonts w:ascii="Times New Roman" w:hAnsi="Times New Roman" w:cs="Times New Roman"/>
                <w:sz w:val="24"/>
                <w:szCs w:val="24"/>
                <w:lang w:val="fr-BE"/>
              </w:rPr>
              <w:t>s</w:t>
            </w:r>
            <w:r w:rsidRPr="00C3319C">
              <w:rPr>
                <w:rFonts w:ascii="Times New Roman" w:hAnsi="Times New Roman" w:cs="Times New Roman"/>
                <w:sz w:val="24"/>
                <w:szCs w:val="24"/>
                <w:lang w:val="fr-BE"/>
              </w:rPr>
              <w:t xml:space="preserve"> chantier</w:t>
            </w:r>
            <w:r w:rsidR="008226EE">
              <w:rPr>
                <w:rFonts w:ascii="Times New Roman" w:hAnsi="Times New Roman" w:cs="Times New Roman"/>
                <w:sz w:val="24"/>
                <w:szCs w:val="24"/>
                <w:lang w:val="fr-BE"/>
              </w:rPr>
              <w:t>s.</w:t>
            </w:r>
            <w:r w:rsidR="00E000A9" w:rsidRPr="005E1E7A">
              <w:rPr>
                <w:rFonts w:ascii="Times New Roman" w:hAnsi="Times New Roman" w:cs="Times New Roman"/>
                <w:sz w:val="24"/>
                <w:szCs w:val="24"/>
                <w:lang w:val="fr-BE"/>
              </w:rPr>
              <w:t xml:space="preserve"> </w:t>
            </w:r>
          </w:p>
        </w:tc>
      </w:tr>
    </w:tbl>
    <w:p w14:paraId="77CA961C" w14:textId="77777777" w:rsidR="00781498" w:rsidRDefault="00781498" w:rsidP="0033623B">
      <w:pPr>
        <w:jc w:val="both"/>
        <w:rPr>
          <w:rFonts w:ascii="Times New Roman" w:hAnsi="Times New Roman" w:cs="Times New Roman"/>
          <w:sz w:val="24"/>
          <w:szCs w:val="24"/>
          <w:lang w:val="fr-FR"/>
        </w:rPr>
      </w:pPr>
    </w:p>
    <w:p w14:paraId="31EDA8BC" w14:textId="77777777" w:rsidR="00E000A9" w:rsidRDefault="00E000A9" w:rsidP="00E000A9">
      <w:pPr>
        <w:spacing w:after="0"/>
        <w:jc w:val="both"/>
        <w:outlineLvl w:val="0"/>
        <w:rPr>
          <w:rFonts w:ascii="Times New Roman" w:hAnsi="Times New Roman" w:cs="Times New Roman"/>
          <w:b/>
          <w:sz w:val="24"/>
          <w:szCs w:val="24"/>
          <w:lang w:val="fr-FR"/>
        </w:rPr>
      </w:pPr>
    </w:p>
    <w:p w14:paraId="0C3F9746" w14:textId="77777777" w:rsidR="00E000A9" w:rsidRDefault="00E000A9" w:rsidP="00BD38EF">
      <w:pPr>
        <w:pStyle w:val="ListParagraph"/>
        <w:spacing w:after="0"/>
        <w:ind w:left="0"/>
        <w:jc w:val="both"/>
        <w:outlineLvl w:val="0"/>
        <w:rPr>
          <w:rFonts w:ascii="Times New Roman" w:hAnsi="Times New Roman" w:cs="Times New Roman"/>
          <w:b/>
          <w:sz w:val="24"/>
          <w:szCs w:val="24"/>
          <w:lang w:val="fr-FR"/>
        </w:rPr>
        <w:sectPr w:rsidR="00E000A9" w:rsidSect="00762442">
          <w:pgSz w:w="15840" w:h="12240" w:orient="landscape"/>
          <w:pgMar w:top="1440" w:right="1440" w:bottom="1440" w:left="1440" w:header="720" w:footer="720" w:gutter="0"/>
          <w:pgNumType w:start="8"/>
          <w:cols w:space="720"/>
          <w:docGrid w:linePitch="360"/>
        </w:sectPr>
      </w:pPr>
    </w:p>
    <w:p w14:paraId="7E9B22AE" w14:textId="77777777" w:rsidR="0033623B" w:rsidRPr="002819C6" w:rsidRDefault="00871D5E" w:rsidP="00B04BC7">
      <w:pPr>
        <w:pStyle w:val="ListParagraph"/>
        <w:numPr>
          <w:ilvl w:val="0"/>
          <w:numId w:val="1"/>
        </w:numPr>
        <w:spacing w:after="0"/>
        <w:ind w:left="0" w:firstLine="0"/>
        <w:jc w:val="both"/>
        <w:outlineLvl w:val="0"/>
        <w:rPr>
          <w:rFonts w:ascii="Times New Roman" w:hAnsi="Times New Roman" w:cs="Times New Roman"/>
          <w:b/>
          <w:sz w:val="24"/>
          <w:szCs w:val="24"/>
          <w:lang w:val="fr-FR"/>
        </w:rPr>
      </w:pPr>
      <w:bookmarkStart w:id="15" w:name="_Toc24696177"/>
      <w:r w:rsidRPr="002819C6">
        <w:rPr>
          <w:rFonts w:ascii="Times New Roman" w:hAnsi="Times New Roman" w:cs="Times New Roman"/>
          <w:b/>
          <w:sz w:val="24"/>
          <w:szCs w:val="24"/>
          <w:lang w:val="fr-FR"/>
        </w:rPr>
        <w:lastRenderedPageBreak/>
        <w:t xml:space="preserve">RÉSUMÉ DES ACTIVITÉS ANTÉRIEURES DE MOBILISATION </w:t>
      </w:r>
      <w:proofErr w:type="gramStart"/>
      <w:r w:rsidRPr="002819C6">
        <w:rPr>
          <w:rFonts w:ascii="Times New Roman" w:hAnsi="Times New Roman" w:cs="Times New Roman"/>
          <w:b/>
          <w:sz w:val="24"/>
          <w:szCs w:val="24"/>
          <w:lang w:val="fr-FR"/>
        </w:rPr>
        <w:t xml:space="preserve">DES </w:t>
      </w:r>
      <w:r w:rsidR="003714DB" w:rsidRPr="002819C6">
        <w:rPr>
          <w:rFonts w:ascii="Times New Roman" w:hAnsi="Times New Roman" w:cs="Times New Roman"/>
          <w:b/>
          <w:sz w:val="24"/>
          <w:szCs w:val="24"/>
          <w:lang w:val="fr-FR"/>
        </w:rPr>
        <w:t xml:space="preserve"> </w:t>
      </w:r>
      <w:r w:rsidRPr="002819C6">
        <w:rPr>
          <w:rFonts w:ascii="Times New Roman" w:hAnsi="Times New Roman" w:cs="Times New Roman"/>
          <w:b/>
          <w:sz w:val="24"/>
          <w:szCs w:val="24"/>
          <w:lang w:val="fr-FR"/>
        </w:rPr>
        <w:t>PARTIES</w:t>
      </w:r>
      <w:proofErr w:type="gramEnd"/>
      <w:r w:rsidRPr="002819C6">
        <w:rPr>
          <w:rFonts w:ascii="Times New Roman" w:hAnsi="Times New Roman" w:cs="Times New Roman"/>
          <w:b/>
          <w:sz w:val="24"/>
          <w:szCs w:val="24"/>
          <w:lang w:val="fr-FR"/>
        </w:rPr>
        <w:t xml:space="preserve"> PRENANTES</w:t>
      </w:r>
      <w:bookmarkEnd w:id="15"/>
    </w:p>
    <w:p w14:paraId="208E6DA4" w14:textId="77777777" w:rsidR="0033623B" w:rsidRPr="002819C6" w:rsidRDefault="0033623B" w:rsidP="008C2AB6">
      <w:pPr>
        <w:pStyle w:val="ListParagraph"/>
        <w:spacing w:after="0"/>
        <w:rPr>
          <w:rFonts w:ascii="Times New Roman" w:hAnsi="Times New Roman" w:cs="Times New Roman"/>
          <w:b/>
          <w:sz w:val="24"/>
          <w:szCs w:val="24"/>
          <w:lang w:val="fr-FR"/>
        </w:rPr>
      </w:pPr>
    </w:p>
    <w:p w14:paraId="1310ECF2" w14:textId="527CA6B6" w:rsidR="00E60E54" w:rsidRPr="002819C6" w:rsidRDefault="003D1756" w:rsidP="00DE597E">
      <w:p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w:t>
      </w:r>
      <w:r w:rsidR="00BC4F3E">
        <w:rPr>
          <w:rFonts w:ascii="Times New Roman" w:eastAsia="Times New Roman" w:hAnsi="Times New Roman" w:cs="Times New Roman"/>
          <w:sz w:val="24"/>
          <w:szCs w:val="24"/>
          <w:lang w:val="fr-FR"/>
        </w:rPr>
        <w:t>ux</w:t>
      </w:r>
      <w:r>
        <w:rPr>
          <w:rFonts w:ascii="Times New Roman" w:eastAsia="Times New Roman" w:hAnsi="Times New Roman" w:cs="Times New Roman"/>
          <w:sz w:val="24"/>
          <w:szCs w:val="24"/>
          <w:lang w:val="fr-FR"/>
        </w:rPr>
        <w:t xml:space="preserve"> </w:t>
      </w:r>
      <w:r w:rsidR="00EB5822" w:rsidRPr="002819C6">
        <w:rPr>
          <w:rFonts w:ascii="Times New Roman" w:eastAsia="Times New Roman" w:hAnsi="Times New Roman" w:cs="Times New Roman"/>
          <w:sz w:val="24"/>
          <w:szCs w:val="24"/>
          <w:lang w:val="fr-FR"/>
        </w:rPr>
        <w:t>consultations</w:t>
      </w:r>
      <w:r w:rsidR="001976DE" w:rsidRPr="002819C6">
        <w:rPr>
          <w:rFonts w:ascii="Times New Roman" w:eastAsia="Times New Roman" w:hAnsi="Times New Roman" w:cs="Times New Roman"/>
          <w:sz w:val="24"/>
          <w:szCs w:val="24"/>
          <w:lang w:val="fr-FR"/>
        </w:rPr>
        <w:t xml:space="preserve"> </w:t>
      </w:r>
      <w:r w:rsidR="00BC4F3E">
        <w:rPr>
          <w:rFonts w:ascii="Times New Roman" w:eastAsia="Times New Roman" w:hAnsi="Times New Roman" w:cs="Times New Roman"/>
          <w:sz w:val="24"/>
          <w:szCs w:val="24"/>
          <w:lang w:val="fr-FR"/>
        </w:rPr>
        <w:t xml:space="preserve">ont été </w:t>
      </w:r>
      <w:r w:rsidR="00EB5822" w:rsidRPr="002819C6">
        <w:rPr>
          <w:rFonts w:ascii="Times New Roman" w:eastAsia="Times New Roman" w:hAnsi="Times New Roman" w:cs="Times New Roman"/>
          <w:sz w:val="24"/>
          <w:szCs w:val="24"/>
          <w:lang w:val="fr-FR"/>
        </w:rPr>
        <w:t xml:space="preserve">réalisées avec </w:t>
      </w:r>
      <w:r w:rsidR="00692626">
        <w:rPr>
          <w:rFonts w:ascii="Times New Roman" w:eastAsia="Times New Roman" w:hAnsi="Times New Roman" w:cs="Times New Roman"/>
          <w:sz w:val="24"/>
          <w:szCs w:val="24"/>
          <w:lang w:val="fr-FR"/>
        </w:rPr>
        <w:t>l’</w:t>
      </w:r>
      <w:r w:rsidR="00EB5822" w:rsidRPr="002819C6">
        <w:rPr>
          <w:rFonts w:ascii="Times New Roman" w:eastAsia="Times New Roman" w:hAnsi="Times New Roman" w:cs="Times New Roman"/>
          <w:sz w:val="24"/>
          <w:szCs w:val="24"/>
          <w:lang w:val="fr-FR"/>
        </w:rPr>
        <w:t>OFNAC</w:t>
      </w:r>
      <w:r w:rsidR="001976DE" w:rsidRPr="002819C6">
        <w:rPr>
          <w:rFonts w:ascii="Times New Roman" w:eastAsia="Times New Roman" w:hAnsi="Times New Roman" w:cs="Times New Roman"/>
          <w:sz w:val="24"/>
          <w:szCs w:val="24"/>
          <w:lang w:val="fr-FR"/>
        </w:rPr>
        <w:t xml:space="preserve"> </w:t>
      </w:r>
      <w:r w:rsidR="00692626">
        <w:rPr>
          <w:rFonts w:ascii="Times New Roman" w:eastAsia="Times New Roman" w:hAnsi="Times New Roman" w:cs="Times New Roman"/>
          <w:sz w:val="24"/>
          <w:szCs w:val="24"/>
          <w:lang w:val="fr-FR"/>
        </w:rPr>
        <w:t>le</w:t>
      </w:r>
      <w:r w:rsidR="001976DE" w:rsidRPr="002819C6">
        <w:rPr>
          <w:rFonts w:ascii="Times New Roman" w:eastAsia="Times New Roman" w:hAnsi="Times New Roman" w:cs="Times New Roman"/>
          <w:sz w:val="24"/>
          <w:szCs w:val="24"/>
          <w:lang w:val="fr-FR"/>
        </w:rPr>
        <w:t xml:space="preserve"> 13 mai 2019 et 16 juillet 2019</w:t>
      </w:r>
      <w:r w:rsidR="00BC4F3E">
        <w:rPr>
          <w:rFonts w:ascii="Times New Roman" w:eastAsia="Times New Roman" w:hAnsi="Times New Roman" w:cs="Times New Roman"/>
          <w:sz w:val="24"/>
          <w:szCs w:val="24"/>
          <w:lang w:val="fr-FR"/>
        </w:rPr>
        <w:t xml:space="preserve">. Ces consultations </w:t>
      </w:r>
      <w:r w:rsidR="001976DE" w:rsidRPr="002819C6">
        <w:rPr>
          <w:rFonts w:ascii="Times New Roman" w:eastAsia="Times New Roman" w:hAnsi="Times New Roman" w:cs="Times New Roman"/>
          <w:sz w:val="24"/>
          <w:szCs w:val="24"/>
          <w:lang w:val="fr-FR"/>
        </w:rPr>
        <w:t xml:space="preserve">avaient </w:t>
      </w:r>
      <w:r w:rsidR="006D2F8C" w:rsidRPr="002819C6">
        <w:rPr>
          <w:rFonts w:ascii="Times New Roman" w:eastAsia="Times New Roman" w:hAnsi="Times New Roman" w:cs="Times New Roman"/>
          <w:sz w:val="24"/>
          <w:szCs w:val="24"/>
          <w:lang w:val="fr-FR"/>
        </w:rPr>
        <w:t xml:space="preserve">pour objectif </w:t>
      </w:r>
      <w:r w:rsidR="00433E1E">
        <w:rPr>
          <w:rFonts w:ascii="Times New Roman" w:eastAsia="Times New Roman" w:hAnsi="Times New Roman" w:cs="Times New Roman"/>
          <w:sz w:val="24"/>
          <w:szCs w:val="24"/>
          <w:lang w:val="fr-FR"/>
        </w:rPr>
        <w:t xml:space="preserve">de discuter des </w:t>
      </w:r>
      <w:r w:rsidR="006D2F8C" w:rsidRPr="002819C6">
        <w:rPr>
          <w:rFonts w:ascii="Times New Roman" w:eastAsia="Times New Roman" w:hAnsi="Times New Roman" w:cs="Times New Roman"/>
          <w:sz w:val="24"/>
          <w:szCs w:val="24"/>
          <w:lang w:val="fr-FR"/>
        </w:rPr>
        <w:t>éléments à prendre en compte pour l</w:t>
      </w:r>
      <w:r w:rsidR="004D4443">
        <w:rPr>
          <w:rFonts w:ascii="Times New Roman" w:eastAsia="Times New Roman" w:hAnsi="Times New Roman" w:cs="Times New Roman"/>
          <w:sz w:val="24"/>
          <w:szCs w:val="24"/>
          <w:lang w:val="fr-FR"/>
        </w:rPr>
        <w:t xml:space="preserve">a préparation </w:t>
      </w:r>
      <w:r w:rsidR="006D2F8C" w:rsidRPr="002819C6">
        <w:rPr>
          <w:rFonts w:ascii="Times New Roman" w:eastAsia="Times New Roman" w:hAnsi="Times New Roman" w:cs="Times New Roman"/>
          <w:sz w:val="24"/>
          <w:szCs w:val="24"/>
          <w:lang w:val="fr-FR"/>
        </w:rPr>
        <w:t>du projet</w:t>
      </w:r>
      <w:r w:rsidR="001976DE" w:rsidRPr="002819C6">
        <w:rPr>
          <w:rFonts w:ascii="Times New Roman" w:eastAsia="Times New Roman" w:hAnsi="Times New Roman" w:cs="Times New Roman"/>
          <w:sz w:val="24"/>
          <w:szCs w:val="24"/>
          <w:lang w:val="fr-FR"/>
        </w:rPr>
        <w:t xml:space="preserve"> et </w:t>
      </w:r>
      <w:r w:rsidR="00BC4F3E">
        <w:rPr>
          <w:rFonts w:ascii="Times New Roman" w:eastAsia="Times New Roman" w:hAnsi="Times New Roman" w:cs="Times New Roman"/>
          <w:sz w:val="24"/>
          <w:szCs w:val="24"/>
          <w:lang w:val="fr-FR"/>
        </w:rPr>
        <w:t xml:space="preserve">de </w:t>
      </w:r>
      <w:r w:rsidR="0078342E" w:rsidRPr="002819C6">
        <w:rPr>
          <w:rFonts w:ascii="Times New Roman" w:eastAsia="Times New Roman" w:hAnsi="Times New Roman" w:cs="Times New Roman"/>
          <w:sz w:val="24"/>
          <w:szCs w:val="24"/>
          <w:lang w:val="fr-FR"/>
        </w:rPr>
        <w:t xml:space="preserve">comprendre les différentes </w:t>
      </w:r>
      <w:r w:rsidR="00B3107C" w:rsidRPr="002819C6">
        <w:rPr>
          <w:rFonts w:ascii="Times New Roman" w:eastAsia="Times New Roman" w:hAnsi="Times New Roman" w:cs="Times New Roman"/>
          <w:sz w:val="24"/>
          <w:szCs w:val="24"/>
          <w:lang w:val="fr-FR"/>
        </w:rPr>
        <w:t>activités</w:t>
      </w:r>
      <w:r w:rsidR="007E72BE" w:rsidRPr="002819C6">
        <w:rPr>
          <w:rFonts w:ascii="Times New Roman" w:eastAsia="Times New Roman" w:hAnsi="Times New Roman" w:cs="Times New Roman"/>
          <w:sz w:val="24"/>
          <w:szCs w:val="24"/>
          <w:lang w:val="fr-FR"/>
        </w:rPr>
        <w:t xml:space="preserve"> de </w:t>
      </w:r>
      <w:r w:rsidR="004D4443">
        <w:rPr>
          <w:rFonts w:ascii="Times New Roman" w:eastAsia="Times New Roman" w:hAnsi="Times New Roman" w:cs="Times New Roman"/>
          <w:sz w:val="24"/>
          <w:szCs w:val="24"/>
          <w:lang w:val="fr-FR"/>
        </w:rPr>
        <w:t>l’</w:t>
      </w:r>
      <w:r w:rsidR="007E72BE" w:rsidRPr="002819C6">
        <w:rPr>
          <w:rFonts w:ascii="Times New Roman" w:eastAsia="Times New Roman" w:hAnsi="Times New Roman" w:cs="Times New Roman"/>
          <w:sz w:val="24"/>
          <w:szCs w:val="24"/>
          <w:lang w:val="fr-FR"/>
        </w:rPr>
        <w:t>OF</w:t>
      </w:r>
      <w:r w:rsidR="0078342E" w:rsidRPr="002819C6">
        <w:rPr>
          <w:rFonts w:ascii="Times New Roman" w:eastAsia="Times New Roman" w:hAnsi="Times New Roman" w:cs="Times New Roman"/>
          <w:sz w:val="24"/>
          <w:szCs w:val="24"/>
          <w:lang w:val="fr-FR"/>
        </w:rPr>
        <w:t>N</w:t>
      </w:r>
      <w:r w:rsidR="007E72BE" w:rsidRPr="002819C6">
        <w:rPr>
          <w:rFonts w:ascii="Times New Roman" w:eastAsia="Times New Roman" w:hAnsi="Times New Roman" w:cs="Times New Roman"/>
          <w:sz w:val="24"/>
          <w:szCs w:val="24"/>
          <w:lang w:val="fr-FR"/>
        </w:rPr>
        <w:t>A</w:t>
      </w:r>
      <w:r w:rsidR="0078342E" w:rsidRPr="002819C6">
        <w:rPr>
          <w:rFonts w:ascii="Times New Roman" w:eastAsia="Times New Roman" w:hAnsi="Times New Roman" w:cs="Times New Roman"/>
          <w:sz w:val="24"/>
          <w:szCs w:val="24"/>
          <w:lang w:val="fr-FR"/>
        </w:rPr>
        <w:t>C</w:t>
      </w:r>
      <w:r w:rsidR="006D2F8C" w:rsidRPr="002819C6">
        <w:rPr>
          <w:rFonts w:ascii="Times New Roman" w:eastAsia="Times New Roman" w:hAnsi="Times New Roman" w:cs="Times New Roman"/>
          <w:sz w:val="24"/>
          <w:szCs w:val="24"/>
          <w:lang w:val="fr-FR"/>
        </w:rPr>
        <w:t xml:space="preserve"> qui sont en cours d’exécution </w:t>
      </w:r>
      <w:r w:rsidR="0078342E" w:rsidRPr="002819C6">
        <w:rPr>
          <w:rFonts w:ascii="Times New Roman" w:eastAsia="Times New Roman" w:hAnsi="Times New Roman" w:cs="Times New Roman"/>
          <w:sz w:val="24"/>
          <w:szCs w:val="24"/>
          <w:lang w:val="fr-FR"/>
        </w:rPr>
        <w:t>ou de préparation</w:t>
      </w:r>
      <w:r w:rsidR="007E72BE" w:rsidRPr="002819C6">
        <w:rPr>
          <w:rFonts w:ascii="Times New Roman" w:eastAsia="Times New Roman" w:hAnsi="Times New Roman" w:cs="Times New Roman"/>
          <w:sz w:val="24"/>
          <w:szCs w:val="24"/>
          <w:lang w:val="fr-FR"/>
        </w:rPr>
        <w:t xml:space="preserve">. Ces activités permettront </w:t>
      </w:r>
      <w:r w:rsidR="00EB5822" w:rsidRPr="002819C6">
        <w:rPr>
          <w:rFonts w:ascii="Times New Roman" w:eastAsia="Times New Roman" w:hAnsi="Times New Roman" w:cs="Times New Roman"/>
          <w:sz w:val="24"/>
          <w:szCs w:val="24"/>
          <w:lang w:val="fr-FR"/>
        </w:rPr>
        <w:t xml:space="preserve">d’orienter </w:t>
      </w:r>
      <w:r w:rsidR="007E72BE" w:rsidRPr="002819C6">
        <w:rPr>
          <w:rFonts w:ascii="Times New Roman" w:eastAsia="Times New Roman" w:hAnsi="Times New Roman" w:cs="Times New Roman"/>
          <w:sz w:val="24"/>
          <w:szCs w:val="24"/>
          <w:lang w:val="fr-FR"/>
        </w:rPr>
        <w:t>les</w:t>
      </w:r>
      <w:r w:rsidR="001976DE" w:rsidRPr="002819C6">
        <w:rPr>
          <w:rFonts w:ascii="Times New Roman" w:eastAsia="Times New Roman" w:hAnsi="Times New Roman" w:cs="Times New Roman"/>
          <w:sz w:val="24"/>
          <w:szCs w:val="24"/>
          <w:lang w:val="fr-FR"/>
        </w:rPr>
        <w:t xml:space="preserve"> investissements </w:t>
      </w:r>
      <w:r w:rsidR="007E72BE" w:rsidRPr="002819C6">
        <w:rPr>
          <w:rFonts w:ascii="Times New Roman" w:eastAsia="Times New Roman" w:hAnsi="Times New Roman" w:cs="Times New Roman"/>
          <w:sz w:val="24"/>
          <w:szCs w:val="24"/>
          <w:lang w:val="fr-FR"/>
        </w:rPr>
        <w:t>du projet et l’</w:t>
      </w:r>
      <w:r w:rsidR="001976DE" w:rsidRPr="002819C6">
        <w:rPr>
          <w:rFonts w:ascii="Times New Roman" w:eastAsia="Times New Roman" w:hAnsi="Times New Roman" w:cs="Times New Roman"/>
          <w:sz w:val="24"/>
          <w:szCs w:val="24"/>
          <w:lang w:val="fr-FR"/>
        </w:rPr>
        <w:t>assistance technique liés aux infrastructures,</w:t>
      </w:r>
      <w:r w:rsidR="006C3F1C" w:rsidRPr="002819C6">
        <w:rPr>
          <w:rFonts w:ascii="Times New Roman" w:eastAsia="Times New Roman" w:hAnsi="Times New Roman" w:cs="Times New Roman"/>
          <w:sz w:val="24"/>
          <w:szCs w:val="24"/>
          <w:lang w:val="fr-FR"/>
        </w:rPr>
        <w:t xml:space="preserve"> la sécurité et la résilience de l’aéroport</w:t>
      </w:r>
      <w:r w:rsidR="007E72BE" w:rsidRPr="002819C6">
        <w:rPr>
          <w:rFonts w:ascii="Times New Roman" w:eastAsia="Times New Roman" w:hAnsi="Times New Roman" w:cs="Times New Roman"/>
          <w:sz w:val="24"/>
          <w:szCs w:val="24"/>
          <w:lang w:val="fr-FR"/>
        </w:rPr>
        <w:t xml:space="preserve"> de Port-au-Prince et d</w:t>
      </w:r>
      <w:r w:rsidR="00FC2E0A">
        <w:rPr>
          <w:rFonts w:ascii="Times New Roman" w:eastAsia="Times New Roman" w:hAnsi="Times New Roman" w:cs="Times New Roman"/>
          <w:sz w:val="24"/>
          <w:szCs w:val="24"/>
          <w:lang w:val="fr-FR"/>
        </w:rPr>
        <w:t>u</w:t>
      </w:r>
      <w:r w:rsidR="007E72BE" w:rsidRPr="002819C6">
        <w:rPr>
          <w:rFonts w:ascii="Times New Roman" w:eastAsia="Times New Roman" w:hAnsi="Times New Roman" w:cs="Times New Roman"/>
          <w:sz w:val="24"/>
          <w:szCs w:val="24"/>
          <w:lang w:val="fr-FR"/>
        </w:rPr>
        <w:t xml:space="preserve"> Cap-Haïtien. </w:t>
      </w:r>
      <w:r w:rsidR="00EB5822" w:rsidRPr="002819C6">
        <w:rPr>
          <w:rFonts w:ascii="Times New Roman" w:eastAsia="Times New Roman" w:hAnsi="Times New Roman" w:cs="Times New Roman"/>
          <w:sz w:val="24"/>
          <w:szCs w:val="24"/>
          <w:lang w:val="fr-FR"/>
        </w:rPr>
        <w:t xml:space="preserve">A cet effet, un éclaircissement a été adressé à </w:t>
      </w:r>
      <w:r w:rsidR="00FC2E0A">
        <w:rPr>
          <w:rFonts w:ascii="Times New Roman" w:eastAsia="Times New Roman" w:hAnsi="Times New Roman" w:cs="Times New Roman"/>
          <w:sz w:val="24"/>
          <w:szCs w:val="24"/>
          <w:lang w:val="fr-FR"/>
        </w:rPr>
        <w:t>l’</w:t>
      </w:r>
      <w:r w:rsidR="00B3107C" w:rsidRPr="002819C6">
        <w:rPr>
          <w:rFonts w:ascii="Times New Roman" w:eastAsia="Times New Roman" w:hAnsi="Times New Roman" w:cs="Times New Roman"/>
          <w:sz w:val="24"/>
          <w:szCs w:val="24"/>
          <w:lang w:val="fr-FR"/>
        </w:rPr>
        <w:t>OFNAC</w:t>
      </w:r>
      <w:r w:rsidR="001976DE" w:rsidRPr="002819C6">
        <w:rPr>
          <w:rFonts w:ascii="Times New Roman" w:eastAsia="Times New Roman" w:hAnsi="Times New Roman" w:cs="Times New Roman"/>
          <w:sz w:val="24"/>
          <w:szCs w:val="24"/>
          <w:lang w:val="fr-FR"/>
        </w:rPr>
        <w:t>, au cours de la deuxième</w:t>
      </w:r>
      <w:r w:rsidR="00E60E54" w:rsidRPr="002819C6">
        <w:rPr>
          <w:rFonts w:ascii="Times New Roman" w:eastAsia="Times New Roman" w:hAnsi="Times New Roman" w:cs="Times New Roman"/>
          <w:sz w:val="24"/>
          <w:szCs w:val="24"/>
          <w:lang w:val="fr-FR"/>
        </w:rPr>
        <w:t xml:space="preserve"> </w:t>
      </w:r>
      <w:r w:rsidR="001976DE" w:rsidRPr="002819C6">
        <w:rPr>
          <w:rFonts w:ascii="Times New Roman" w:eastAsia="Times New Roman" w:hAnsi="Times New Roman" w:cs="Times New Roman"/>
          <w:sz w:val="24"/>
          <w:szCs w:val="24"/>
          <w:lang w:val="fr-FR"/>
        </w:rPr>
        <w:t>consultation,</w:t>
      </w:r>
      <w:r w:rsidR="00B3107C" w:rsidRPr="002819C6">
        <w:rPr>
          <w:rFonts w:ascii="Times New Roman" w:eastAsia="Times New Roman" w:hAnsi="Times New Roman" w:cs="Times New Roman"/>
          <w:sz w:val="24"/>
          <w:szCs w:val="24"/>
          <w:lang w:val="fr-FR"/>
        </w:rPr>
        <w:t xml:space="preserve"> celui de définir </w:t>
      </w:r>
      <w:r w:rsidR="001976DE" w:rsidRPr="002819C6">
        <w:rPr>
          <w:rFonts w:ascii="Times New Roman" w:eastAsia="Times New Roman" w:hAnsi="Times New Roman" w:cs="Times New Roman"/>
          <w:sz w:val="24"/>
          <w:szCs w:val="24"/>
          <w:lang w:val="fr-FR"/>
        </w:rPr>
        <w:t>s</w:t>
      </w:r>
      <w:r w:rsidR="00B3107C" w:rsidRPr="002819C6">
        <w:rPr>
          <w:rFonts w:ascii="Times New Roman" w:eastAsia="Times New Roman" w:hAnsi="Times New Roman" w:cs="Times New Roman"/>
          <w:sz w:val="24"/>
          <w:szCs w:val="24"/>
          <w:lang w:val="fr-FR"/>
        </w:rPr>
        <w:t>es activités et leurs sources de financement</w:t>
      </w:r>
      <w:r w:rsidR="00B01E5A" w:rsidRPr="002819C6">
        <w:rPr>
          <w:rFonts w:ascii="Times New Roman" w:eastAsia="Times New Roman" w:hAnsi="Times New Roman" w:cs="Times New Roman"/>
          <w:sz w:val="24"/>
          <w:szCs w:val="24"/>
          <w:lang w:val="fr-FR"/>
        </w:rPr>
        <w:t xml:space="preserve"> afin d’orienter </w:t>
      </w:r>
      <w:r w:rsidR="00FC2E0A">
        <w:rPr>
          <w:rFonts w:ascii="Times New Roman" w:eastAsia="Times New Roman" w:hAnsi="Times New Roman" w:cs="Times New Roman"/>
          <w:sz w:val="24"/>
          <w:szCs w:val="24"/>
          <w:lang w:val="fr-FR"/>
        </w:rPr>
        <w:t xml:space="preserve">et de cibler </w:t>
      </w:r>
      <w:r w:rsidR="00B01E5A" w:rsidRPr="002819C6">
        <w:rPr>
          <w:rFonts w:ascii="Times New Roman" w:eastAsia="Times New Roman" w:hAnsi="Times New Roman" w:cs="Times New Roman"/>
          <w:sz w:val="24"/>
          <w:szCs w:val="24"/>
          <w:lang w:val="fr-FR"/>
        </w:rPr>
        <w:t>les investissements de la Banque mondiale dans le cadre de ce projet</w:t>
      </w:r>
      <w:r w:rsidR="00B3107C" w:rsidRPr="002819C6">
        <w:rPr>
          <w:rFonts w:ascii="Times New Roman" w:eastAsia="Times New Roman" w:hAnsi="Times New Roman" w:cs="Times New Roman"/>
          <w:sz w:val="24"/>
          <w:szCs w:val="24"/>
          <w:lang w:val="fr-FR"/>
        </w:rPr>
        <w:t xml:space="preserve">. </w:t>
      </w:r>
    </w:p>
    <w:p w14:paraId="0B5EB484" w14:textId="77777777" w:rsidR="00E60E54" w:rsidRPr="002819C6" w:rsidRDefault="00E60E54" w:rsidP="00DE597E">
      <w:pPr>
        <w:spacing w:after="0"/>
        <w:jc w:val="both"/>
        <w:rPr>
          <w:rFonts w:ascii="Times New Roman" w:eastAsia="Times New Roman" w:hAnsi="Times New Roman" w:cs="Times New Roman"/>
          <w:sz w:val="24"/>
          <w:szCs w:val="24"/>
          <w:lang w:val="fr-FR"/>
        </w:rPr>
      </w:pPr>
    </w:p>
    <w:p w14:paraId="4B3FF30F" w14:textId="51C26602" w:rsidR="00DE597E" w:rsidRPr="002819C6" w:rsidRDefault="00BC4F3E" w:rsidP="00DE597E">
      <w:p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Une </w:t>
      </w:r>
      <w:r w:rsidR="00F71AC0">
        <w:rPr>
          <w:rFonts w:ascii="Times New Roman" w:eastAsia="Times New Roman" w:hAnsi="Times New Roman" w:cs="Times New Roman"/>
          <w:sz w:val="24"/>
          <w:szCs w:val="24"/>
          <w:lang w:val="fr-FR"/>
        </w:rPr>
        <w:t xml:space="preserve">autre </w:t>
      </w:r>
      <w:r>
        <w:rPr>
          <w:rFonts w:ascii="Times New Roman" w:eastAsia="Times New Roman" w:hAnsi="Times New Roman" w:cs="Times New Roman"/>
          <w:sz w:val="24"/>
          <w:szCs w:val="24"/>
          <w:lang w:val="fr-FR"/>
        </w:rPr>
        <w:t>consultation</w:t>
      </w:r>
      <w:r w:rsidR="007C56A9">
        <w:rPr>
          <w:rFonts w:ascii="Times New Roman" w:eastAsia="Times New Roman" w:hAnsi="Times New Roman" w:cs="Times New Roman"/>
          <w:sz w:val="24"/>
          <w:szCs w:val="24"/>
          <w:lang w:val="fr-FR"/>
        </w:rPr>
        <w:t xml:space="preserve"> </w:t>
      </w:r>
      <w:r w:rsidR="00B01E5A" w:rsidRPr="002819C6">
        <w:rPr>
          <w:rFonts w:ascii="Times New Roman" w:eastAsia="Times New Roman" w:hAnsi="Times New Roman" w:cs="Times New Roman"/>
          <w:sz w:val="24"/>
          <w:szCs w:val="24"/>
          <w:lang w:val="fr-FR"/>
        </w:rPr>
        <w:t xml:space="preserve">a été </w:t>
      </w:r>
      <w:r w:rsidR="00D03B83" w:rsidRPr="002819C6">
        <w:rPr>
          <w:rFonts w:ascii="Times New Roman" w:eastAsia="Times New Roman" w:hAnsi="Times New Roman" w:cs="Times New Roman"/>
          <w:sz w:val="24"/>
          <w:szCs w:val="24"/>
          <w:lang w:val="fr-FR"/>
        </w:rPr>
        <w:t xml:space="preserve">réalisée </w:t>
      </w:r>
      <w:r w:rsidR="00E453BC" w:rsidRPr="002819C6">
        <w:rPr>
          <w:rFonts w:ascii="Times New Roman" w:eastAsia="Times New Roman" w:hAnsi="Times New Roman" w:cs="Times New Roman"/>
          <w:sz w:val="24"/>
          <w:szCs w:val="24"/>
          <w:lang w:val="fr-FR"/>
        </w:rPr>
        <w:t>uniquement</w:t>
      </w:r>
      <w:r w:rsidR="00B01E5A" w:rsidRPr="002819C6">
        <w:rPr>
          <w:rFonts w:ascii="Times New Roman" w:eastAsia="Times New Roman" w:hAnsi="Times New Roman" w:cs="Times New Roman"/>
          <w:sz w:val="24"/>
          <w:szCs w:val="24"/>
          <w:lang w:val="fr-FR"/>
        </w:rPr>
        <w:t xml:space="preserve"> avec des opé</w:t>
      </w:r>
      <w:r w:rsidR="00D03B83" w:rsidRPr="002819C6">
        <w:rPr>
          <w:rFonts w:ascii="Times New Roman" w:eastAsia="Times New Roman" w:hAnsi="Times New Roman" w:cs="Times New Roman"/>
          <w:sz w:val="24"/>
          <w:szCs w:val="24"/>
          <w:lang w:val="fr-FR"/>
        </w:rPr>
        <w:t>rateurs</w:t>
      </w:r>
      <w:r w:rsidR="00F71AC0">
        <w:rPr>
          <w:rFonts w:ascii="Times New Roman" w:eastAsia="Times New Roman" w:hAnsi="Times New Roman" w:cs="Times New Roman"/>
          <w:sz w:val="24"/>
          <w:szCs w:val="24"/>
          <w:lang w:val="fr-FR"/>
        </w:rPr>
        <w:t xml:space="preserve"> du service au sol et des lignes aériennes</w:t>
      </w:r>
      <w:r w:rsidR="00D03B83" w:rsidRPr="002819C6">
        <w:rPr>
          <w:rFonts w:ascii="Times New Roman" w:eastAsia="Times New Roman" w:hAnsi="Times New Roman" w:cs="Times New Roman"/>
          <w:sz w:val="24"/>
          <w:szCs w:val="24"/>
          <w:lang w:val="fr-FR"/>
        </w:rPr>
        <w:t xml:space="preserve"> au</w:t>
      </w:r>
      <w:r w:rsidR="00FE531C" w:rsidRPr="002819C6">
        <w:rPr>
          <w:rFonts w:ascii="Times New Roman" w:eastAsia="Times New Roman" w:hAnsi="Times New Roman" w:cs="Times New Roman"/>
          <w:sz w:val="24"/>
          <w:szCs w:val="24"/>
          <w:lang w:val="fr-FR"/>
        </w:rPr>
        <w:t>x</w:t>
      </w:r>
      <w:r w:rsidR="00D03B83" w:rsidRPr="002819C6">
        <w:rPr>
          <w:rFonts w:ascii="Times New Roman" w:eastAsia="Times New Roman" w:hAnsi="Times New Roman" w:cs="Times New Roman"/>
          <w:sz w:val="24"/>
          <w:szCs w:val="24"/>
          <w:lang w:val="fr-FR"/>
        </w:rPr>
        <w:t xml:space="preserve"> bureau</w:t>
      </w:r>
      <w:r w:rsidR="00FE531C" w:rsidRPr="002819C6">
        <w:rPr>
          <w:rFonts w:ascii="Times New Roman" w:eastAsia="Times New Roman" w:hAnsi="Times New Roman" w:cs="Times New Roman"/>
          <w:sz w:val="24"/>
          <w:szCs w:val="24"/>
          <w:lang w:val="fr-FR"/>
        </w:rPr>
        <w:t>x</w:t>
      </w:r>
      <w:r w:rsidR="00D03B83" w:rsidRPr="002819C6">
        <w:rPr>
          <w:rFonts w:ascii="Times New Roman" w:eastAsia="Times New Roman" w:hAnsi="Times New Roman" w:cs="Times New Roman"/>
          <w:sz w:val="24"/>
          <w:szCs w:val="24"/>
          <w:lang w:val="fr-FR"/>
        </w:rPr>
        <w:t xml:space="preserve"> de </w:t>
      </w:r>
      <w:r w:rsidR="00CF3B7E" w:rsidRPr="002819C6">
        <w:rPr>
          <w:rFonts w:ascii="Times New Roman" w:eastAsia="Times New Roman" w:hAnsi="Times New Roman" w:cs="Times New Roman"/>
          <w:sz w:val="24"/>
          <w:szCs w:val="24"/>
          <w:lang w:val="fr-FR"/>
        </w:rPr>
        <w:t>JC INTERNATIONAL S.A. (JCI)</w:t>
      </w:r>
      <w:r w:rsidR="00CF3B7E" w:rsidRPr="00F71AC0">
        <w:rPr>
          <w:rFonts w:ascii="Times New Roman" w:eastAsia="Times New Roman" w:hAnsi="Times New Roman" w:cs="Times New Roman"/>
          <w:sz w:val="24"/>
          <w:szCs w:val="24"/>
          <w:lang w:val="fr-FR"/>
        </w:rPr>
        <w:t xml:space="preserve"> </w:t>
      </w:r>
      <w:r w:rsidR="00D03B83" w:rsidRPr="002819C6">
        <w:rPr>
          <w:rFonts w:ascii="Times New Roman" w:eastAsia="Times New Roman" w:hAnsi="Times New Roman" w:cs="Times New Roman"/>
          <w:sz w:val="24"/>
          <w:szCs w:val="24"/>
          <w:lang w:val="fr-FR"/>
        </w:rPr>
        <w:t>en date du 18 Juillet 2019.</w:t>
      </w:r>
      <w:r w:rsidR="00CE2653" w:rsidRPr="002819C6">
        <w:rPr>
          <w:rFonts w:ascii="Times New Roman" w:eastAsia="Times New Roman" w:hAnsi="Times New Roman" w:cs="Times New Roman"/>
          <w:sz w:val="24"/>
          <w:szCs w:val="24"/>
          <w:lang w:val="fr-FR"/>
        </w:rPr>
        <w:t xml:space="preserve"> </w:t>
      </w:r>
      <w:r w:rsidR="00220E02">
        <w:rPr>
          <w:rFonts w:ascii="Times New Roman" w:eastAsia="Times New Roman" w:hAnsi="Times New Roman" w:cs="Times New Roman"/>
          <w:sz w:val="24"/>
          <w:szCs w:val="24"/>
          <w:lang w:val="fr-FR"/>
        </w:rPr>
        <w:t xml:space="preserve">Cette consultation a été </w:t>
      </w:r>
      <w:r w:rsidR="00CE2653" w:rsidRPr="002819C6">
        <w:rPr>
          <w:rFonts w:ascii="Times New Roman" w:eastAsia="Times New Roman" w:hAnsi="Times New Roman" w:cs="Times New Roman"/>
          <w:sz w:val="24"/>
          <w:szCs w:val="24"/>
          <w:lang w:val="fr-FR"/>
        </w:rPr>
        <w:t xml:space="preserve">présidé par la Banque mondiale </w:t>
      </w:r>
      <w:r w:rsidR="00220E02">
        <w:rPr>
          <w:rFonts w:ascii="Times New Roman" w:eastAsia="Times New Roman" w:hAnsi="Times New Roman" w:cs="Times New Roman"/>
          <w:sz w:val="24"/>
          <w:szCs w:val="24"/>
          <w:lang w:val="fr-FR"/>
        </w:rPr>
        <w:t>et</w:t>
      </w:r>
      <w:r w:rsidR="00CE2653" w:rsidRPr="002819C6">
        <w:rPr>
          <w:rFonts w:ascii="Times New Roman" w:eastAsia="Times New Roman" w:hAnsi="Times New Roman" w:cs="Times New Roman"/>
          <w:sz w:val="24"/>
          <w:szCs w:val="24"/>
          <w:lang w:val="fr-FR"/>
        </w:rPr>
        <w:t xml:space="preserve"> l’UCE du MTPTC.</w:t>
      </w:r>
      <w:r w:rsidR="00D03B83" w:rsidRPr="002819C6">
        <w:rPr>
          <w:rFonts w:ascii="Times New Roman" w:eastAsia="Times New Roman" w:hAnsi="Times New Roman" w:cs="Times New Roman"/>
          <w:sz w:val="24"/>
          <w:szCs w:val="24"/>
          <w:lang w:val="fr-FR"/>
        </w:rPr>
        <w:t xml:space="preserve"> </w:t>
      </w:r>
      <w:r w:rsidR="00E453BC" w:rsidRPr="002819C6">
        <w:rPr>
          <w:rFonts w:ascii="Times New Roman" w:eastAsia="Times New Roman" w:hAnsi="Times New Roman" w:cs="Times New Roman"/>
          <w:sz w:val="24"/>
          <w:szCs w:val="24"/>
          <w:lang w:val="fr-FR"/>
        </w:rPr>
        <w:t xml:space="preserve"> </w:t>
      </w:r>
    </w:p>
    <w:p w14:paraId="48118F98" w14:textId="77777777" w:rsidR="00DE597E" w:rsidRPr="002819C6" w:rsidRDefault="00DE597E" w:rsidP="00DE597E">
      <w:pPr>
        <w:spacing w:after="0"/>
        <w:jc w:val="both"/>
        <w:rPr>
          <w:rFonts w:ascii="Times New Roman" w:eastAsia="Times New Roman" w:hAnsi="Times New Roman" w:cs="Times New Roman"/>
          <w:sz w:val="24"/>
          <w:szCs w:val="24"/>
          <w:lang w:val="fr-FR"/>
        </w:rPr>
      </w:pPr>
    </w:p>
    <w:p w14:paraId="64BE9DF2" w14:textId="77777777" w:rsidR="003C7E19" w:rsidRPr="002819C6" w:rsidRDefault="008D2ABC" w:rsidP="00B04BC7">
      <w:pPr>
        <w:pStyle w:val="ListParagraph"/>
        <w:numPr>
          <w:ilvl w:val="0"/>
          <w:numId w:val="1"/>
        </w:numPr>
        <w:ind w:left="0" w:firstLine="0"/>
        <w:outlineLvl w:val="0"/>
        <w:rPr>
          <w:rFonts w:ascii="Times New Roman" w:hAnsi="Times New Roman" w:cs="Times New Roman"/>
          <w:b/>
          <w:sz w:val="24"/>
          <w:szCs w:val="24"/>
          <w:lang w:val="fr-FR"/>
        </w:rPr>
      </w:pPr>
      <w:bookmarkStart w:id="16" w:name="_Toc24696178"/>
      <w:r w:rsidRPr="002819C6">
        <w:rPr>
          <w:rFonts w:ascii="Times New Roman" w:hAnsi="Times New Roman" w:cs="Times New Roman"/>
          <w:b/>
          <w:sz w:val="24"/>
          <w:szCs w:val="24"/>
          <w:lang w:val="fr-FR"/>
        </w:rPr>
        <w:t>IDENTIFICATION ET ANALYSE DES P</w:t>
      </w:r>
      <w:r w:rsidR="003C7E19" w:rsidRPr="002819C6">
        <w:rPr>
          <w:rFonts w:ascii="Times New Roman" w:hAnsi="Times New Roman" w:cs="Times New Roman"/>
          <w:b/>
          <w:sz w:val="24"/>
          <w:szCs w:val="24"/>
          <w:lang w:val="fr-FR"/>
        </w:rPr>
        <w:t>ARTIES PRENANTES</w:t>
      </w:r>
      <w:bookmarkEnd w:id="16"/>
    </w:p>
    <w:p w14:paraId="7FBE440C" w14:textId="77777777" w:rsidR="003C7E19" w:rsidRPr="002819C6" w:rsidRDefault="003C7E19" w:rsidP="003C7E19">
      <w:pPr>
        <w:pStyle w:val="ListParagraph"/>
        <w:rPr>
          <w:rFonts w:ascii="Times New Roman" w:hAnsi="Times New Roman" w:cs="Times New Roman"/>
          <w:b/>
          <w:sz w:val="24"/>
          <w:szCs w:val="24"/>
          <w:lang w:val="fr-FR"/>
        </w:rPr>
      </w:pPr>
    </w:p>
    <w:p w14:paraId="41457938" w14:textId="77777777" w:rsidR="003C7E19" w:rsidRPr="002819C6" w:rsidRDefault="008D2ABC" w:rsidP="00F6729F">
      <w:pPr>
        <w:pStyle w:val="ListParagraph"/>
        <w:numPr>
          <w:ilvl w:val="1"/>
          <w:numId w:val="1"/>
        </w:numPr>
        <w:spacing w:after="0"/>
        <w:ind w:left="360"/>
        <w:jc w:val="both"/>
        <w:outlineLvl w:val="1"/>
        <w:rPr>
          <w:rFonts w:ascii="Times New Roman" w:hAnsi="Times New Roman" w:cs="Times New Roman"/>
          <w:b/>
          <w:sz w:val="24"/>
          <w:szCs w:val="24"/>
          <w:lang w:val="fr-FR"/>
        </w:rPr>
      </w:pPr>
      <w:bookmarkStart w:id="17" w:name="_Toc24696179"/>
      <w:r w:rsidRPr="002819C6">
        <w:rPr>
          <w:rFonts w:ascii="Times New Roman" w:hAnsi="Times New Roman" w:cs="Times New Roman"/>
          <w:b/>
          <w:sz w:val="24"/>
          <w:szCs w:val="24"/>
          <w:lang w:val="fr-FR"/>
        </w:rPr>
        <w:t>P</w:t>
      </w:r>
      <w:r w:rsidR="003C7E19" w:rsidRPr="002819C6">
        <w:rPr>
          <w:rFonts w:ascii="Times New Roman" w:hAnsi="Times New Roman" w:cs="Times New Roman"/>
          <w:b/>
          <w:sz w:val="24"/>
          <w:szCs w:val="24"/>
          <w:lang w:val="fr-FR"/>
        </w:rPr>
        <w:t>arties prenantes</w:t>
      </w:r>
      <w:r w:rsidRPr="002819C6">
        <w:rPr>
          <w:rFonts w:ascii="Times New Roman" w:hAnsi="Times New Roman" w:cs="Times New Roman"/>
          <w:b/>
          <w:sz w:val="24"/>
          <w:szCs w:val="24"/>
          <w:lang w:val="fr-FR"/>
        </w:rPr>
        <w:t xml:space="preserve"> touchées</w:t>
      </w:r>
      <w:bookmarkEnd w:id="17"/>
    </w:p>
    <w:p w14:paraId="214832BC" w14:textId="77777777" w:rsidR="003C7E19" w:rsidRPr="002819C6" w:rsidRDefault="004B1F0E" w:rsidP="003C7E19">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parties prenantes touchées par le projet regroupent l’ensemble des individus ou groupes bénéficiant ou subissant, d’une manière ou d’une autre, des </w:t>
      </w:r>
      <w:r w:rsidR="0020257E" w:rsidRPr="002819C6">
        <w:rPr>
          <w:rFonts w:ascii="Times New Roman" w:hAnsi="Times New Roman" w:cs="Times New Roman"/>
          <w:sz w:val="24"/>
          <w:szCs w:val="24"/>
          <w:lang w:val="fr-FR"/>
        </w:rPr>
        <w:t>actions du projet. Le tableau</w:t>
      </w:r>
      <w:r w:rsidR="00B01E5A" w:rsidRPr="002819C6">
        <w:rPr>
          <w:rFonts w:ascii="Times New Roman" w:hAnsi="Times New Roman" w:cs="Times New Roman"/>
          <w:sz w:val="24"/>
          <w:szCs w:val="24"/>
          <w:lang w:val="fr-FR"/>
        </w:rPr>
        <w:t xml:space="preserve"> </w:t>
      </w:r>
      <w:r w:rsidR="00BE6025">
        <w:rPr>
          <w:rFonts w:ascii="Times New Roman" w:hAnsi="Times New Roman" w:cs="Times New Roman"/>
          <w:sz w:val="24"/>
          <w:szCs w:val="24"/>
          <w:lang w:val="fr-FR"/>
        </w:rPr>
        <w:t>4</w:t>
      </w:r>
      <w:r w:rsidR="0020257E" w:rsidRPr="002819C6">
        <w:rPr>
          <w:rFonts w:ascii="Times New Roman" w:hAnsi="Times New Roman" w:cs="Times New Roman"/>
          <w:sz w:val="24"/>
          <w:szCs w:val="24"/>
          <w:lang w:val="fr-FR"/>
        </w:rPr>
        <w:t xml:space="preserve"> ci-après présente </w:t>
      </w:r>
      <w:r w:rsidR="00B01E5A" w:rsidRPr="002819C6">
        <w:rPr>
          <w:rFonts w:ascii="Times New Roman" w:hAnsi="Times New Roman" w:cs="Times New Roman"/>
          <w:sz w:val="24"/>
          <w:szCs w:val="24"/>
          <w:lang w:val="fr-FR"/>
        </w:rPr>
        <w:t>une</w:t>
      </w:r>
      <w:r w:rsidR="0020257E" w:rsidRPr="002819C6">
        <w:rPr>
          <w:rFonts w:ascii="Times New Roman" w:hAnsi="Times New Roman" w:cs="Times New Roman"/>
          <w:sz w:val="24"/>
          <w:szCs w:val="24"/>
          <w:lang w:val="fr-FR"/>
        </w:rPr>
        <w:t xml:space="preserve"> liste des par</w:t>
      </w:r>
      <w:r w:rsidR="003742C1" w:rsidRPr="002819C6">
        <w:rPr>
          <w:rFonts w:ascii="Times New Roman" w:hAnsi="Times New Roman" w:cs="Times New Roman"/>
          <w:sz w:val="24"/>
          <w:szCs w:val="24"/>
          <w:lang w:val="fr-FR"/>
        </w:rPr>
        <w:t>ties prenantes touchées par le P</w:t>
      </w:r>
      <w:r w:rsidR="0020257E" w:rsidRPr="002819C6">
        <w:rPr>
          <w:rFonts w:ascii="Times New Roman" w:hAnsi="Times New Roman" w:cs="Times New Roman"/>
          <w:sz w:val="24"/>
          <w:szCs w:val="24"/>
          <w:lang w:val="fr-FR"/>
        </w:rPr>
        <w:t>rojet.</w:t>
      </w:r>
    </w:p>
    <w:p w14:paraId="69CF2485" w14:textId="77777777" w:rsidR="007E0073" w:rsidRPr="002B14EF" w:rsidRDefault="007E0073" w:rsidP="007E0073">
      <w:pPr>
        <w:pStyle w:val="Caption"/>
        <w:keepNext/>
        <w:rPr>
          <w:rFonts w:ascii="Times New Roman" w:hAnsi="Times New Roman" w:cs="Times New Roman"/>
          <w:i w:val="0"/>
          <w:color w:val="auto"/>
          <w:sz w:val="24"/>
          <w:szCs w:val="24"/>
          <w:lang w:val="fr-FR"/>
        </w:rPr>
      </w:pPr>
      <w:bookmarkStart w:id="18" w:name="_Toc17395619"/>
      <w:bookmarkStart w:id="19" w:name="_Toc17267953"/>
      <w:r w:rsidRPr="002215BB">
        <w:rPr>
          <w:rFonts w:ascii="Times New Roman" w:hAnsi="Times New Roman" w:cs="Times New Roman"/>
          <w:b/>
          <w:i w:val="0"/>
          <w:color w:val="auto"/>
          <w:sz w:val="24"/>
          <w:szCs w:val="24"/>
          <w:lang w:val="fr-FR"/>
        </w:rPr>
        <w:t>Table</w:t>
      </w:r>
      <w:r w:rsidR="002B14EF" w:rsidRPr="002215BB">
        <w:rPr>
          <w:rFonts w:ascii="Times New Roman" w:hAnsi="Times New Roman" w:cs="Times New Roman"/>
          <w:b/>
          <w:i w:val="0"/>
          <w:color w:val="auto"/>
          <w:sz w:val="24"/>
          <w:szCs w:val="24"/>
          <w:lang w:val="fr-FR"/>
        </w:rPr>
        <w:t>au</w:t>
      </w:r>
      <w:r w:rsidRPr="002215BB">
        <w:rPr>
          <w:rFonts w:ascii="Times New Roman" w:hAnsi="Times New Roman" w:cs="Times New Roman"/>
          <w:b/>
          <w:i w:val="0"/>
          <w:color w:val="auto"/>
          <w:sz w:val="24"/>
          <w:szCs w:val="24"/>
          <w:lang w:val="fr-FR"/>
        </w:rPr>
        <w:t xml:space="preserve"> </w:t>
      </w:r>
      <w:r w:rsidR="00842AE4" w:rsidRPr="002215BB">
        <w:rPr>
          <w:rFonts w:ascii="Times New Roman" w:hAnsi="Times New Roman" w:cs="Times New Roman"/>
          <w:b/>
          <w:i w:val="0"/>
          <w:color w:val="auto"/>
          <w:sz w:val="24"/>
          <w:szCs w:val="24"/>
          <w:lang w:val="fr-FR"/>
        </w:rPr>
        <w:fldChar w:fldCharType="begin"/>
      </w:r>
      <w:r w:rsidRPr="002215BB">
        <w:rPr>
          <w:rFonts w:ascii="Times New Roman" w:hAnsi="Times New Roman" w:cs="Times New Roman"/>
          <w:b/>
          <w:i w:val="0"/>
          <w:color w:val="auto"/>
          <w:sz w:val="24"/>
          <w:szCs w:val="24"/>
          <w:lang w:val="fr-FR"/>
        </w:rPr>
        <w:instrText xml:space="preserve"> SEQ Table \* ARABIC </w:instrText>
      </w:r>
      <w:r w:rsidR="00842AE4" w:rsidRPr="002215BB">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4</w:t>
      </w:r>
      <w:r w:rsidR="00842AE4" w:rsidRPr="002215BB">
        <w:rPr>
          <w:rFonts w:ascii="Times New Roman" w:hAnsi="Times New Roman" w:cs="Times New Roman"/>
          <w:b/>
          <w:i w:val="0"/>
          <w:color w:val="auto"/>
          <w:sz w:val="24"/>
          <w:szCs w:val="24"/>
          <w:lang w:val="fr-FR"/>
        </w:rPr>
        <w:fldChar w:fldCharType="end"/>
      </w:r>
      <w:r w:rsidR="002B14EF" w:rsidRPr="002215BB">
        <w:rPr>
          <w:rFonts w:ascii="Times New Roman" w:hAnsi="Times New Roman" w:cs="Times New Roman"/>
          <w:b/>
          <w:i w:val="0"/>
          <w:color w:val="auto"/>
          <w:sz w:val="24"/>
          <w:szCs w:val="24"/>
          <w:lang w:val="fr-FR"/>
        </w:rPr>
        <w:t>:</w:t>
      </w:r>
      <w:r w:rsidR="002B14EF" w:rsidRPr="002B14EF">
        <w:rPr>
          <w:rFonts w:ascii="Times New Roman" w:hAnsi="Times New Roman" w:cs="Times New Roman"/>
          <w:i w:val="0"/>
          <w:color w:val="auto"/>
          <w:sz w:val="24"/>
          <w:szCs w:val="24"/>
          <w:lang w:val="fr-FR"/>
        </w:rPr>
        <w:t xml:space="preserve"> Parties</w:t>
      </w:r>
      <w:r w:rsidRPr="002B14EF">
        <w:rPr>
          <w:rFonts w:ascii="Times New Roman" w:hAnsi="Times New Roman" w:cs="Times New Roman"/>
          <w:i w:val="0"/>
          <w:color w:val="auto"/>
          <w:sz w:val="24"/>
          <w:szCs w:val="24"/>
          <w:lang w:val="fr-FR"/>
        </w:rPr>
        <w:t xml:space="preserve"> prenantes touchées par le projet</w:t>
      </w:r>
      <w:bookmarkEnd w:id="18"/>
    </w:p>
    <w:tbl>
      <w:tblPr>
        <w:tblStyle w:val="TableGrid"/>
        <w:tblW w:w="10460" w:type="dxa"/>
        <w:tblInd w:w="-370" w:type="dxa"/>
        <w:tblLook w:val="04A0" w:firstRow="1" w:lastRow="0" w:firstColumn="1" w:lastColumn="0" w:noHBand="0" w:noVBand="1"/>
      </w:tblPr>
      <w:tblGrid>
        <w:gridCol w:w="576"/>
        <w:gridCol w:w="2318"/>
        <w:gridCol w:w="1705"/>
        <w:gridCol w:w="5861"/>
      </w:tblGrid>
      <w:tr w:rsidR="001858FC" w:rsidRPr="00696F68" w14:paraId="3486124D" w14:textId="77777777" w:rsidTr="00A41047">
        <w:trPr>
          <w:tblHeader/>
        </w:trPr>
        <w:tc>
          <w:tcPr>
            <w:tcW w:w="10460" w:type="dxa"/>
            <w:gridSpan w:val="4"/>
            <w:tcBorders>
              <w:top w:val="double" w:sz="4" w:space="0" w:color="auto"/>
              <w:right w:val="single" w:sz="4" w:space="0" w:color="000000"/>
            </w:tcBorders>
            <w:shd w:val="clear" w:color="auto" w:fill="1F3864" w:themeFill="accent1" w:themeFillShade="80"/>
          </w:tcPr>
          <w:bookmarkEnd w:id="19"/>
          <w:p w14:paraId="4AB8F46F" w14:textId="77777777" w:rsidR="001858FC" w:rsidRPr="002819C6" w:rsidRDefault="001858FC" w:rsidP="00C813AF">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 xml:space="preserve">Parties prenantes touchées par </w:t>
            </w:r>
            <w:r w:rsidR="00C813AF" w:rsidRPr="002819C6">
              <w:rPr>
                <w:rFonts w:ascii="Times New Roman" w:hAnsi="Times New Roman" w:cs="Times New Roman"/>
                <w:sz w:val="24"/>
                <w:szCs w:val="24"/>
                <w:lang w:val="fr-FR"/>
              </w:rPr>
              <w:t xml:space="preserve">projet de connectivité du transport aérien </w:t>
            </w:r>
            <w:r w:rsidR="00C813AF">
              <w:rPr>
                <w:rFonts w:ascii="Times New Roman" w:hAnsi="Times New Roman" w:cs="Times New Roman"/>
                <w:sz w:val="24"/>
                <w:szCs w:val="24"/>
                <w:lang w:val="fr-FR"/>
              </w:rPr>
              <w:t xml:space="preserve">en </w:t>
            </w:r>
            <w:r w:rsidR="00C813AF" w:rsidRPr="002819C6">
              <w:rPr>
                <w:rFonts w:ascii="Times New Roman" w:hAnsi="Times New Roman" w:cs="Times New Roman"/>
                <w:sz w:val="24"/>
                <w:szCs w:val="24"/>
                <w:lang w:val="fr-FR"/>
              </w:rPr>
              <w:t xml:space="preserve">Haïti </w:t>
            </w:r>
          </w:p>
        </w:tc>
      </w:tr>
      <w:tr w:rsidR="00C66F33" w:rsidRPr="002819C6" w14:paraId="31CC3A32" w14:textId="77777777" w:rsidTr="002B14EF">
        <w:trPr>
          <w:tblHeader/>
        </w:trPr>
        <w:tc>
          <w:tcPr>
            <w:tcW w:w="576" w:type="dxa"/>
            <w:tcBorders>
              <w:left w:val="nil"/>
            </w:tcBorders>
            <w:shd w:val="clear" w:color="auto" w:fill="B4C6E7" w:themeFill="accent1" w:themeFillTint="66"/>
          </w:tcPr>
          <w:p w14:paraId="1678F4DC" w14:textId="77777777" w:rsidR="00C66F33" w:rsidRPr="002819C6" w:rsidRDefault="00C66F33" w:rsidP="00C66F33">
            <w:pPr>
              <w:rPr>
                <w:rFonts w:ascii="Times New Roman" w:hAnsi="Times New Roman" w:cs="Times New Roman"/>
                <w:b/>
                <w:sz w:val="24"/>
                <w:szCs w:val="24"/>
                <w:lang w:val="fr-FR"/>
              </w:rPr>
            </w:pPr>
            <w:r w:rsidRPr="002819C6">
              <w:rPr>
                <w:rFonts w:ascii="Times New Roman" w:hAnsi="Times New Roman" w:cs="Times New Roman"/>
                <w:b/>
                <w:sz w:val="24"/>
                <w:szCs w:val="24"/>
                <w:lang w:val="fr-FR"/>
              </w:rPr>
              <w:t>Nᵒ</w:t>
            </w:r>
          </w:p>
        </w:tc>
        <w:tc>
          <w:tcPr>
            <w:tcW w:w="2318" w:type="dxa"/>
            <w:tcBorders>
              <w:bottom w:val="double" w:sz="4" w:space="0" w:color="auto"/>
            </w:tcBorders>
            <w:shd w:val="clear" w:color="auto" w:fill="B4C6E7" w:themeFill="accent1" w:themeFillTint="66"/>
          </w:tcPr>
          <w:p w14:paraId="39564A14" w14:textId="77777777" w:rsidR="00C66F33" w:rsidRPr="002819C6" w:rsidRDefault="00C66F33" w:rsidP="00C66F33">
            <w:pPr>
              <w:rPr>
                <w:rFonts w:ascii="Times New Roman" w:hAnsi="Times New Roman" w:cs="Times New Roman"/>
                <w:b/>
                <w:sz w:val="24"/>
                <w:szCs w:val="24"/>
                <w:lang w:val="fr-FR"/>
              </w:rPr>
            </w:pPr>
            <w:r w:rsidRPr="002819C6">
              <w:rPr>
                <w:rFonts w:ascii="Times New Roman" w:hAnsi="Times New Roman" w:cs="Times New Roman"/>
                <w:b/>
                <w:sz w:val="24"/>
                <w:szCs w:val="24"/>
                <w:lang w:val="fr-FR"/>
              </w:rPr>
              <w:t>Parties prenantes</w:t>
            </w:r>
          </w:p>
        </w:tc>
        <w:tc>
          <w:tcPr>
            <w:tcW w:w="1705" w:type="dxa"/>
            <w:tcBorders>
              <w:bottom w:val="double" w:sz="4" w:space="0" w:color="auto"/>
              <w:right w:val="single" w:sz="4" w:space="0" w:color="000000"/>
            </w:tcBorders>
            <w:shd w:val="clear" w:color="auto" w:fill="B4C6E7" w:themeFill="accent1" w:themeFillTint="66"/>
          </w:tcPr>
          <w:p w14:paraId="3E64B6E9" w14:textId="77777777" w:rsidR="00C66F33" w:rsidRPr="002819C6" w:rsidRDefault="00C66F33" w:rsidP="00C66F33">
            <w:pPr>
              <w:rPr>
                <w:rFonts w:ascii="Times New Roman" w:hAnsi="Times New Roman" w:cs="Times New Roman"/>
                <w:b/>
                <w:sz w:val="24"/>
                <w:szCs w:val="24"/>
                <w:lang w:val="fr-FR"/>
              </w:rPr>
            </w:pPr>
            <w:r w:rsidRPr="002819C6">
              <w:rPr>
                <w:rFonts w:ascii="Times New Roman" w:hAnsi="Times New Roman" w:cs="Times New Roman"/>
                <w:b/>
                <w:sz w:val="24"/>
                <w:szCs w:val="24"/>
                <w:lang w:val="fr-FR"/>
              </w:rPr>
              <w:t>Désignation</w:t>
            </w:r>
          </w:p>
        </w:tc>
        <w:tc>
          <w:tcPr>
            <w:tcW w:w="5861" w:type="dxa"/>
            <w:tcBorders>
              <w:left w:val="single" w:sz="4" w:space="0" w:color="000000"/>
              <w:bottom w:val="double" w:sz="4" w:space="0" w:color="auto"/>
              <w:right w:val="nil"/>
            </w:tcBorders>
            <w:shd w:val="clear" w:color="auto" w:fill="B4C6E7" w:themeFill="accent1" w:themeFillTint="66"/>
          </w:tcPr>
          <w:p w14:paraId="38C9D3B9" w14:textId="77777777" w:rsidR="00C66F33" w:rsidRPr="002819C6" w:rsidRDefault="00C66F33" w:rsidP="00C66F33">
            <w:pPr>
              <w:rPr>
                <w:rFonts w:ascii="Times New Roman" w:hAnsi="Times New Roman" w:cs="Times New Roman"/>
                <w:b/>
                <w:sz w:val="24"/>
                <w:szCs w:val="24"/>
                <w:lang w:val="fr-FR"/>
              </w:rPr>
            </w:pPr>
            <w:r w:rsidRPr="002819C6">
              <w:rPr>
                <w:rFonts w:ascii="Times New Roman" w:hAnsi="Times New Roman" w:cs="Times New Roman"/>
                <w:b/>
                <w:sz w:val="24"/>
                <w:szCs w:val="24"/>
                <w:lang w:val="fr-FR"/>
              </w:rPr>
              <w:t>Description</w:t>
            </w:r>
          </w:p>
        </w:tc>
      </w:tr>
      <w:tr w:rsidR="00313211" w:rsidRPr="00696F68" w14:paraId="0675803A"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double" w:sz="4" w:space="0" w:color="auto"/>
              <w:bottom w:val="single" w:sz="4" w:space="0" w:color="auto"/>
              <w:right w:val="single" w:sz="4" w:space="0" w:color="auto"/>
            </w:tcBorders>
          </w:tcPr>
          <w:p w14:paraId="02E16FC7" w14:textId="77777777" w:rsidR="00313211"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318" w:type="dxa"/>
            <w:tcBorders>
              <w:top w:val="double" w:sz="4" w:space="0" w:color="auto"/>
              <w:left w:val="single" w:sz="4" w:space="0" w:color="auto"/>
              <w:bottom w:val="single" w:sz="4" w:space="0" w:color="auto"/>
              <w:right w:val="single" w:sz="4" w:space="0" w:color="auto"/>
            </w:tcBorders>
          </w:tcPr>
          <w:p w14:paraId="1D89D014" w14:textId="77777777" w:rsidR="00313211" w:rsidRPr="002819C6" w:rsidRDefault="00313211"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AAN</w:t>
            </w:r>
          </w:p>
        </w:tc>
        <w:tc>
          <w:tcPr>
            <w:tcW w:w="1705" w:type="dxa"/>
            <w:tcBorders>
              <w:top w:val="double" w:sz="4" w:space="0" w:color="auto"/>
              <w:left w:val="single" w:sz="4" w:space="0" w:color="auto"/>
              <w:bottom w:val="single" w:sz="4" w:space="0" w:color="auto"/>
              <w:right w:val="single" w:sz="4" w:space="0" w:color="000000"/>
            </w:tcBorders>
          </w:tcPr>
          <w:p w14:paraId="4B005E3E" w14:textId="77777777" w:rsidR="00313211" w:rsidRPr="002819C6" w:rsidRDefault="00313211"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Un bénéficiaire direct</w:t>
            </w:r>
          </w:p>
        </w:tc>
        <w:tc>
          <w:tcPr>
            <w:tcW w:w="5861" w:type="dxa"/>
            <w:tcBorders>
              <w:top w:val="double" w:sz="4" w:space="0" w:color="auto"/>
              <w:left w:val="single" w:sz="4" w:space="0" w:color="000000"/>
              <w:bottom w:val="single" w:sz="4" w:space="0" w:color="auto"/>
            </w:tcBorders>
          </w:tcPr>
          <w:p w14:paraId="682C4C3C" w14:textId="77777777" w:rsidR="00313211" w:rsidRPr="002819C6" w:rsidRDefault="00313211"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Bénéficiaire principal des appareils/équipements et de la formation qui seront financés par le projet</w:t>
            </w:r>
          </w:p>
        </w:tc>
      </w:tr>
      <w:tr w:rsidR="00B01E5A" w:rsidRPr="00696F68" w14:paraId="17E99F31"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double" w:sz="4" w:space="0" w:color="auto"/>
              <w:bottom w:val="single" w:sz="4" w:space="0" w:color="auto"/>
              <w:right w:val="single" w:sz="4" w:space="0" w:color="auto"/>
            </w:tcBorders>
          </w:tcPr>
          <w:p w14:paraId="64C4F028" w14:textId="77777777" w:rsidR="00B01E5A"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318" w:type="dxa"/>
            <w:tcBorders>
              <w:top w:val="double" w:sz="4" w:space="0" w:color="auto"/>
              <w:left w:val="single" w:sz="4" w:space="0" w:color="auto"/>
              <w:bottom w:val="single" w:sz="4" w:space="0" w:color="auto"/>
              <w:right w:val="single" w:sz="4" w:space="0" w:color="auto"/>
            </w:tcBorders>
          </w:tcPr>
          <w:p w14:paraId="723E2C7C" w14:textId="77777777" w:rsidR="00B01E5A" w:rsidRPr="002819C6" w:rsidRDefault="00B01E5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OFNAC </w:t>
            </w:r>
          </w:p>
        </w:tc>
        <w:tc>
          <w:tcPr>
            <w:tcW w:w="1705" w:type="dxa"/>
            <w:tcBorders>
              <w:top w:val="double" w:sz="4" w:space="0" w:color="auto"/>
              <w:left w:val="single" w:sz="4" w:space="0" w:color="auto"/>
              <w:bottom w:val="single" w:sz="4" w:space="0" w:color="auto"/>
              <w:right w:val="single" w:sz="4" w:space="0" w:color="000000"/>
            </w:tcBorders>
          </w:tcPr>
          <w:p w14:paraId="563D77D9" w14:textId="77777777" w:rsidR="00B01E5A" w:rsidRPr="002819C6" w:rsidRDefault="00B01E5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Un bénéficiaire direct</w:t>
            </w:r>
          </w:p>
        </w:tc>
        <w:tc>
          <w:tcPr>
            <w:tcW w:w="5861" w:type="dxa"/>
            <w:tcBorders>
              <w:top w:val="double" w:sz="4" w:space="0" w:color="auto"/>
              <w:left w:val="single" w:sz="4" w:space="0" w:color="000000"/>
              <w:bottom w:val="single" w:sz="4" w:space="0" w:color="auto"/>
            </w:tcBorders>
          </w:tcPr>
          <w:p w14:paraId="0F2BA1C4" w14:textId="77777777" w:rsidR="00B01E5A" w:rsidRPr="002819C6" w:rsidRDefault="00CC38A7"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Bénéficiaire principal des appareils</w:t>
            </w:r>
            <w:r w:rsidR="00313211" w:rsidRPr="002819C6">
              <w:rPr>
                <w:rFonts w:ascii="Times New Roman" w:hAnsi="Times New Roman" w:cs="Times New Roman"/>
                <w:sz w:val="24"/>
                <w:szCs w:val="24"/>
                <w:lang w:val="fr-FR"/>
              </w:rPr>
              <w:t>/équipements</w:t>
            </w:r>
            <w:r w:rsidRPr="002819C6">
              <w:rPr>
                <w:rFonts w:ascii="Times New Roman" w:hAnsi="Times New Roman" w:cs="Times New Roman"/>
                <w:sz w:val="24"/>
                <w:szCs w:val="24"/>
                <w:lang w:val="fr-FR"/>
              </w:rPr>
              <w:t xml:space="preserve"> et de la formation qui seront financés par le projet </w:t>
            </w:r>
          </w:p>
        </w:tc>
      </w:tr>
      <w:tr w:rsidR="006D4CC3" w:rsidRPr="00696F68" w14:paraId="670DDAB9"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double" w:sz="4" w:space="0" w:color="auto"/>
              <w:bottom w:val="single" w:sz="4" w:space="0" w:color="auto"/>
              <w:right w:val="single" w:sz="4" w:space="0" w:color="auto"/>
            </w:tcBorders>
          </w:tcPr>
          <w:p w14:paraId="788CDD1C" w14:textId="77777777" w:rsidR="006D4CC3"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2318" w:type="dxa"/>
            <w:tcBorders>
              <w:top w:val="double" w:sz="4" w:space="0" w:color="auto"/>
              <w:left w:val="single" w:sz="4" w:space="0" w:color="auto"/>
              <w:bottom w:val="single" w:sz="4" w:space="0" w:color="auto"/>
              <w:right w:val="single" w:sz="4" w:space="0" w:color="auto"/>
            </w:tcBorders>
          </w:tcPr>
          <w:p w14:paraId="4F0B71DC" w14:textId="77777777" w:rsidR="006D4CC3" w:rsidRPr="002819C6" w:rsidRDefault="006D4CC3"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compagnies aériennes </w:t>
            </w:r>
          </w:p>
        </w:tc>
        <w:tc>
          <w:tcPr>
            <w:tcW w:w="1705" w:type="dxa"/>
            <w:tcBorders>
              <w:top w:val="double" w:sz="4" w:space="0" w:color="auto"/>
              <w:left w:val="single" w:sz="4" w:space="0" w:color="auto"/>
              <w:bottom w:val="single" w:sz="4" w:space="0" w:color="auto"/>
              <w:right w:val="single" w:sz="4" w:space="0" w:color="000000"/>
            </w:tcBorders>
          </w:tcPr>
          <w:p w14:paraId="051BD3FA" w14:textId="77777777" w:rsidR="006D4CC3" w:rsidRPr="002819C6" w:rsidRDefault="00AC4FFE"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compagnies </w:t>
            </w:r>
          </w:p>
        </w:tc>
        <w:tc>
          <w:tcPr>
            <w:tcW w:w="5861" w:type="dxa"/>
            <w:tcBorders>
              <w:top w:val="double" w:sz="4" w:space="0" w:color="auto"/>
              <w:left w:val="single" w:sz="4" w:space="0" w:color="000000"/>
              <w:bottom w:val="single" w:sz="4" w:space="0" w:color="auto"/>
            </w:tcBorders>
          </w:tcPr>
          <w:p w14:paraId="179FC323" w14:textId="77777777" w:rsidR="006D4CC3" w:rsidRPr="002819C6" w:rsidRDefault="00DD281B"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Entités et institutions qui profiteront des travaux qui seront réalisés dans le cadre de ce projet mais qui lui apporteront leur soutien </w:t>
            </w:r>
          </w:p>
        </w:tc>
      </w:tr>
      <w:tr w:rsidR="006D4CC3" w:rsidRPr="00696F68" w14:paraId="42A65B7A"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double" w:sz="4" w:space="0" w:color="auto"/>
              <w:bottom w:val="single" w:sz="4" w:space="0" w:color="auto"/>
              <w:right w:val="single" w:sz="4" w:space="0" w:color="auto"/>
            </w:tcBorders>
          </w:tcPr>
          <w:p w14:paraId="198CD037" w14:textId="77777777" w:rsidR="006D4CC3"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4</w:t>
            </w:r>
          </w:p>
        </w:tc>
        <w:tc>
          <w:tcPr>
            <w:tcW w:w="2318" w:type="dxa"/>
            <w:tcBorders>
              <w:top w:val="double" w:sz="4" w:space="0" w:color="auto"/>
              <w:left w:val="single" w:sz="4" w:space="0" w:color="auto"/>
              <w:bottom w:val="single" w:sz="4" w:space="0" w:color="auto"/>
              <w:right w:val="single" w:sz="4" w:space="0" w:color="auto"/>
            </w:tcBorders>
          </w:tcPr>
          <w:p w14:paraId="4A1C7BC3" w14:textId="77777777" w:rsidR="006D4CC3" w:rsidRPr="002819C6" w:rsidRDefault="006D4CC3"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opérateurs du service au sol </w:t>
            </w:r>
          </w:p>
        </w:tc>
        <w:tc>
          <w:tcPr>
            <w:tcW w:w="1705" w:type="dxa"/>
            <w:tcBorders>
              <w:top w:val="double" w:sz="4" w:space="0" w:color="auto"/>
              <w:left w:val="single" w:sz="4" w:space="0" w:color="auto"/>
              <w:bottom w:val="single" w:sz="4" w:space="0" w:color="auto"/>
              <w:right w:val="single" w:sz="4" w:space="0" w:color="000000"/>
            </w:tcBorders>
          </w:tcPr>
          <w:p w14:paraId="41C4C101" w14:textId="77777777" w:rsidR="006D4CC3" w:rsidRPr="002819C6" w:rsidRDefault="00AC4FFE"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opérateurs</w:t>
            </w:r>
          </w:p>
        </w:tc>
        <w:tc>
          <w:tcPr>
            <w:tcW w:w="5861" w:type="dxa"/>
            <w:tcBorders>
              <w:top w:val="double" w:sz="4" w:space="0" w:color="auto"/>
              <w:left w:val="single" w:sz="4" w:space="0" w:color="000000"/>
              <w:bottom w:val="single" w:sz="4" w:space="0" w:color="auto"/>
            </w:tcBorders>
          </w:tcPr>
          <w:p w14:paraId="342D230C" w14:textId="77777777" w:rsidR="006D4CC3" w:rsidRPr="002819C6" w:rsidRDefault="00DD281B" w:rsidP="00AC4FFE">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Entités et institutions qui </w:t>
            </w:r>
            <w:r w:rsidR="00AC4FFE" w:rsidRPr="002819C6">
              <w:rPr>
                <w:rFonts w:ascii="Times New Roman" w:hAnsi="Times New Roman" w:cs="Times New Roman"/>
                <w:sz w:val="24"/>
                <w:szCs w:val="24"/>
                <w:lang w:val="fr-FR"/>
              </w:rPr>
              <w:t>bénéficieront des retombées</w:t>
            </w:r>
            <w:r w:rsidRPr="002819C6">
              <w:rPr>
                <w:rFonts w:ascii="Times New Roman" w:hAnsi="Times New Roman" w:cs="Times New Roman"/>
                <w:sz w:val="24"/>
                <w:szCs w:val="24"/>
                <w:lang w:val="fr-FR"/>
              </w:rPr>
              <w:t xml:space="preserve"> qui seront réalisés dans le cadre de ce projet </w:t>
            </w:r>
            <w:r w:rsidR="00AC4FFE" w:rsidRPr="002819C6">
              <w:rPr>
                <w:rFonts w:ascii="Times New Roman" w:hAnsi="Times New Roman" w:cs="Times New Roman"/>
                <w:sz w:val="24"/>
                <w:szCs w:val="24"/>
                <w:lang w:val="fr-FR"/>
              </w:rPr>
              <w:t>et</w:t>
            </w:r>
            <w:r w:rsidRPr="002819C6">
              <w:rPr>
                <w:rFonts w:ascii="Times New Roman" w:hAnsi="Times New Roman" w:cs="Times New Roman"/>
                <w:sz w:val="24"/>
                <w:szCs w:val="24"/>
                <w:lang w:val="fr-FR"/>
              </w:rPr>
              <w:t xml:space="preserve"> qui lui apporteront leur soutien</w:t>
            </w:r>
            <w:r w:rsidR="007052E4" w:rsidRPr="002819C6">
              <w:rPr>
                <w:rFonts w:ascii="Times New Roman" w:hAnsi="Times New Roman" w:cs="Times New Roman"/>
                <w:sz w:val="24"/>
                <w:szCs w:val="24"/>
                <w:lang w:val="fr-FR"/>
              </w:rPr>
              <w:t xml:space="preserve"> </w:t>
            </w:r>
          </w:p>
        </w:tc>
      </w:tr>
      <w:tr w:rsidR="00F97F8A" w:rsidRPr="00696F68" w14:paraId="18DE4B1C"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double" w:sz="4" w:space="0" w:color="auto"/>
              <w:bottom w:val="single" w:sz="4" w:space="0" w:color="auto"/>
              <w:right w:val="single" w:sz="4" w:space="0" w:color="auto"/>
            </w:tcBorders>
          </w:tcPr>
          <w:p w14:paraId="0310222D" w14:textId="77777777" w:rsidR="00F97F8A"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2318" w:type="dxa"/>
            <w:tcBorders>
              <w:top w:val="double" w:sz="4" w:space="0" w:color="auto"/>
              <w:left w:val="single" w:sz="4" w:space="0" w:color="auto"/>
              <w:bottom w:val="single" w:sz="4" w:space="0" w:color="auto"/>
              <w:right w:val="single" w:sz="4" w:space="0" w:color="auto"/>
            </w:tcBorders>
          </w:tcPr>
          <w:p w14:paraId="1CFBDD6F"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Entrepreneurs</w:t>
            </w:r>
          </w:p>
          <w:p w14:paraId="056AB0F0" w14:textId="77777777" w:rsidR="00F97F8A" w:rsidRPr="002819C6" w:rsidRDefault="00F97F8A" w:rsidP="00C66F33">
            <w:pPr>
              <w:jc w:val="both"/>
              <w:rPr>
                <w:rFonts w:ascii="Times New Roman" w:hAnsi="Times New Roman" w:cs="Times New Roman"/>
                <w:sz w:val="24"/>
                <w:szCs w:val="24"/>
                <w:lang w:val="fr-FR"/>
              </w:rPr>
            </w:pPr>
          </w:p>
        </w:tc>
        <w:tc>
          <w:tcPr>
            <w:tcW w:w="1705" w:type="dxa"/>
            <w:tcBorders>
              <w:top w:val="double" w:sz="4" w:space="0" w:color="auto"/>
              <w:left w:val="single" w:sz="4" w:space="0" w:color="auto"/>
              <w:bottom w:val="single" w:sz="4" w:space="0" w:color="auto"/>
              <w:right w:val="single" w:sz="4" w:space="0" w:color="000000"/>
            </w:tcBorders>
          </w:tcPr>
          <w:p w14:paraId="6912A7D9"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entrepreneurs</w:t>
            </w:r>
          </w:p>
        </w:tc>
        <w:tc>
          <w:tcPr>
            <w:tcW w:w="5861" w:type="dxa"/>
            <w:tcBorders>
              <w:top w:val="double" w:sz="4" w:space="0" w:color="auto"/>
              <w:left w:val="single" w:sz="4" w:space="0" w:color="000000"/>
              <w:bottom w:val="single" w:sz="4" w:space="0" w:color="auto"/>
            </w:tcBorders>
          </w:tcPr>
          <w:p w14:paraId="0BBE26AC"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Fournisseurs et prestataires qui auront remporté au moins un appel d’offre lancé par le projet et lui aura fourni des biens et/ou des services.</w:t>
            </w:r>
          </w:p>
        </w:tc>
      </w:tr>
      <w:tr w:rsidR="00F97F8A" w:rsidRPr="00696F68" w14:paraId="6C5149A4" w14:textId="77777777" w:rsidTr="002B14EF">
        <w:tblPrEx>
          <w:tblBorders>
            <w:top w:val="none" w:sz="0" w:space="0" w:color="auto"/>
            <w:left w:val="none" w:sz="0" w:space="0" w:color="auto"/>
            <w:bottom w:val="none" w:sz="0" w:space="0" w:color="auto"/>
            <w:right w:val="none" w:sz="0" w:space="0" w:color="auto"/>
            <w:insideV w:val="none" w:sz="0" w:space="0" w:color="auto"/>
          </w:tblBorders>
        </w:tblPrEx>
        <w:tc>
          <w:tcPr>
            <w:tcW w:w="576" w:type="dxa"/>
            <w:tcBorders>
              <w:top w:val="single" w:sz="4" w:space="0" w:color="auto"/>
              <w:bottom w:val="single" w:sz="4" w:space="0" w:color="auto"/>
              <w:right w:val="single" w:sz="4" w:space="0" w:color="auto"/>
            </w:tcBorders>
          </w:tcPr>
          <w:p w14:paraId="22F4349C" w14:textId="77777777" w:rsidR="00F97F8A"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2318" w:type="dxa"/>
            <w:tcBorders>
              <w:top w:val="single" w:sz="4" w:space="0" w:color="auto"/>
              <w:left w:val="single" w:sz="4" w:space="0" w:color="auto"/>
              <w:bottom w:val="single" w:sz="4" w:space="0" w:color="auto"/>
              <w:right w:val="single" w:sz="4" w:space="0" w:color="auto"/>
            </w:tcBorders>
          </w:tcPr>
          <w:p w14:paraId="0D930A6F"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travailleurs du projet</w:t>
            </w:r>
          </w:p>
        </w:tc>
        <w:tc>
          <w:tcPr>
            <w:tcW w:w="1705" w:type="dxa"/>
            <w:tcBorders>
              <w:top w:val="single" w:sz="4" w:space="0" w:color="auto"/>
              <w:left w:val="single" w:sz="4" w:space="0" w:color="auto"/>
              <w:bottom w:val="single" w:sz="4" w:space="0" w:color="auto"/>
              <w:right w:val="single" w:sz="4" w:space="0" w:color="000000"/>
            </w:tcBorders>
          </w:tcPr>
          <w:p w14:paraId="5D03FBEB"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travailleurs</w:t>
            </w:r>
          </w:p>
        </w:tc>
        <w:tc>
          <w:tcPr>
            <w:tcW w:w="5861" w:type="dxa"/>
            <w:tcBorders>
              <w:top w:val="single" w:sz="4" w:space="0" w:color="auto"/>
              <w:left w:val="single" w:sz="4" w:space="0" w:color="000000"/>
              <w:bottom w:val="single" w:sz="4" w:space="0" w:color="auto"/>
            </w:tcBorders>
          </w:tcPr>
          <w:p w14:paraId="7CE45E07"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Travailleurs directs : toute personne employée directement par le projet pour effectuer des tâches qui sont directement liées au projet.</w:t>
            </w:r>
          </w:p>
          <w:p w14:paraId="5FF835D1"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Travailleurs contractuels : les personnes employées ou recrutées par des tiers pour effectuer des travaux liés aux fonctions essentielles du projet, indépendamment de la localisation de ces travaux.</w:t>
            </w:r>
          </w:p>
          <w:p w14:paraId="503575C1"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Employés des fournisseurs principaux : les personnes employées ou recrutées par les fournisseurs principaux de l’UCE/MTPTC.</w:t>
            </w:r>
          </w:p>
          <w:p w14:paraId="2DF35D5B"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Travailleurs communautaires : les personnes employées ou recrutées pour se mettre au service de la communauté.</w:t>
            </w:r>
          </w:p>
        </w:tc>
      </w:tr>
      <w:tr w:rsidR="00F97F8A" w:rsidRPr="00696F68" w14:paraId="6B1C234C" w14:textId="77777777" w:rsidTr="002B14EF">
        <w:tblPrEx>
          <w:tblBorders>
            <w:top w:val="none" w:sz="0" w:space="0" w:color="auto"/>
            <w:left w:val="none" w:sz="0" w:space="0" w:color="auto"/>
            <w:bottom w:val="none" w:sz="0" w:space="0" w:color="auto"/>
            <w:right w:val="none" w:sz="0" w:space="0" w:color="auto"/>
            <w:insideV w:val="none" w:sz="0" w:space="0" w:color="auto"/>
          </w:tblBorders>
        </w:tblPrEx>
        <w:trPr>
          <w:trHeight w:val="1988"/>
        </w:trPr>
        <w:tc>
          <w:tcPr>
            <w:tcW w:w="576" w:type="dxa"/>
            <w:tcBorders>
              <w:top w:val="single" w:sz="4" w:space="0" w:color="auto"/>
              <w:bottom w:val="single" w:sz="4" w:space="0" w:color="auto"/>
              <w:right w:val="single" w:sz="4" w:space="0" w:color="auto"/>
            </w:tcBorders>
          </w:tcPr>
          <w:p w14:paraId="058313C4" w14:textId="77777777" w:rsidR="00F97F8A"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7</w:t>
            </w:r>
          </w:p>
        </w:tc>
        <w:tc>
          <w:tcPr>
            <w:tcW w:w="2318" w:type="dxa"/>
            <w:tcBorders>
              <w:top w:val="single" w:sz="4" w:space="0" w:color="auto"/>
              <w:left w:val="single" w:sz="4" w:space="0" w:color="auto"/>
              <w:bottom w:val="single" w:sz="4" w:space="0" w:color="auto"/>
              <w:right w:val="single" w:sz="4" w:space="0" w:color="auto"/>
            </w:tcBorders>
          </w:tcPr>
          <w:p w14:paraId="1099EAFF"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Organisations professionnelles</w:t>
            </w:r>
            <w:r w:rsidR="00C56CED" w:rsidRPr="002819C6">
              <w:rPr>
                <w:rFonts w:ascii="Times New Roman" w:hAnsi="Times New Roman" w:cs="Times New Roman"/>
                <w:sz w:val="24"/>
                <w:szCs w:val="24"/>
                <w:lang w:val="fr-FR"/>
              </w:rPr>
              <w:t xml:space="preserve"> (syndicat)</w:t>
            </w:r>
          </w:p>
          <w:p w14:paraId="7BD8F33A" w14:textId="77777777" w:rsidR="00F97F8A" w:rsidRPr="002819C6" w:rsidRDefault="00F97F8A" w:rsidP="00C66F33">
            <w:pPr>
              <w:jc w:val="both"/>
              <w:rPr>
                <w:rFonts w:ascii="Times New Roman" w:hAnsi="Times New Roman" w:cs="Times New Roman"/>
                <w:sz w:val="24"/>
                <w:szCs w:val="24"/>
                <w:lang w:val="fr-FR"/>
              </w:rPr>
            </w:pPr>
          </w:p>
        </w:tc>
        <w:tc>
          <w:tcPr>
            <w:tcW w:w="1705" w:type="dxa"/>
            <w:tcBorders>
              <w:top w:val="single" w:sz="4" w:space="0" w:color="auto"/>
              <w:left w:val="single" w:sz="4" w:space="0" w:color="auto"/>
              <w:bottom w:val="single" w:sz="4" w:space="0" w:color="auto"/>
              <w:right w:val="single" w:sz="4" w:space="0" w:color="000000"/>
            </w:tcBorders>
          </w:tcPr>
          <w:p w14:paraId="4CF7F9EC" w14:textId="77777777" w:rsidR="00F97F8A" w:rsidRPr="002819C6" w:rsidRDefault="00F97F8A" w:rsidP="00C66F33">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OP</w:t>
            </w:r>
          </w:p>
        </w:tc>
        <w:tc>
          <w:tcPr>
            <w:tcW w:w="5861" w:type="dxa"/>
            <w:tcBorders>
              <w:top w:val="single" w:sz="4" w:space="0" w:color="auto"/>
              <w:left w:val="single" w:sz="4" w:space="0" w:color="000000"/>
              <w:bottom w:val="single" w:sz="4" w:space="0" w:color="auto"/>
            </w:tcBorders>
          </w:tcPr>
          <w:p w14:paraId="603BA454" w14:textId="77777777" w:rsidR="00F97F8A" w:rsidRPr="002819C6" w:rsidRDefault="00CC3A25" w:rsidP="00CC3A25">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La législation haïtienne </w:t>
            </w:r>
            <w:r w:rsidR="00F97F8A" w:rsidRPr="002819C6">
              <w:rPr>
                <w:rFonts w:ascii="Times New Roman" w:hAnsi="Times New Roman" w:cs="Times New Roman"/>
                <w:sz w:val="24"/>
                <w:szCs w:val="24"/>
                <w:lang w:val="fr-FR"/>
              </w:rPr>
              <w:t>reconnaît le droit des travailleurs à se constituer en association ou à adhérer à une organisation de leur choix. Ainsi, par organisation professionnelle, on entend des organisations constituées légalement ou tout autre mécanisme parallèle constitué par les travailleurs du projet pour exprimer leurs griefs et protéger leurs droits en matière de conditions de travail et d’emploi.</w:t>
            </w:r>
          </w:p>
        </w:tc>
      </w:tr>
      <w:tr w:rsidR="00AC4FFE" w:rsidRPr="00696F68" w14:paraId="7A9F11E3" w14:textId="77777777" w:rsidTr="002B14EF">
        <w:tblPrEx>
          <w:tblBorders>
            <w:top w:val="none" w:sz="0" w:space="0" w:color="auto"/>
            <w:left w:val="none" w:sz="0" w:space="0" w:color="auto"/>
            <w:bottom w:val="none" w:sz="0" w:space="0" w:color="auto"/>
            <w:right w:val="none" w:sz="0" w:space="0" w:color="auto"/>
            <w:insideV w:val="none" w:sz="0" w:space="0" w:color="auto"/>
          </w:tblBorders>
        </w:tblPrEx>
        <w:trPr>
          <w:trHeight w:val="579"/>
        </w:trPr>
        <w:tc>
          <w:tcPr>
            <w:tcW w:w="576" w:type="dxa"/>
            <w:tcBorders>
              <w:top w:val="single" w:sz="4" w:space="0" w:color="auto"/>
              <w:bottom w:val="single" w:sz="4" w:space="0" w:color="auto"/>
              <w:right w:val="single" w:sz="4" w:space="0" w:color="auto"/>
            </w:tcBorders>
          </w:tcPr>
          <w:p w14:paraId="31831352" w14:textId="77777777" w:rsidR="00AC4FFE" w:rsidRPr="002819C6" w:rsidRDefault="00E55693" w:rsidP="00C66F33">
            <w:pPr>
              <w:jc w:val="both"/>
              <w:rPr>
                <w:rFonts w:ascii="Times New Roman" w:hAnsi="Times New Roman" w:cs="Times New Roman"/>
                <w:sz w:val="24"/>
                <w:szCs w:val="24"/>
                <w:lang w:val="fr-FR"/>
              </w:rPr>
            </w:pPr>
            <w:r>
              <w:rPr>
                <w:rFonts w:ascii="Times New Roman" w:hAnsi="Times New Roman" w:cs="Times New Roman"/>
                <w:sz w:val="24"/>
                <w:szCs w:val="24"/>
                <w:lang w:val="fr-FR"/>
              </w:rPr>
              <w:t>8</w:t>
            </w:r>
          </w:p>
        </w:tc>
        <w:tc>
          <w:tcPr>
            <w:tcW w:w="2318" w:type="dxa"/>
            <w:tcBorders>
              <w:top w:val="single" w:sz="4" w:space="0" w:color="auto"/>
              <w:left w:val="single" w:sz="4" w:space="0" w:color="auto"/>
              <w:bottom w:val="single" w:sz="4" w:space="0" w:color="auto"/>
              <w:right w:val="single" w:sz="4" w:space="0" w:color="auto"/>
            </w:tcBorders>
          </w:tcPr>
          <w:p w14:paraId="0C88FC3F" w14:textId="77777777" w:rsidR="00AC4FFE" w:rsidRPr="002819C6" w:rsidRDefault="00AC4FFE" w:rsidP="00665DB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voyageurs </w:t>
            </w:r>
          </w:p>
        </w:tc>
        <w:tc>
          <w:tcPr>
            <w:tcW w:w="1705" w:type="dxa"/>
            <w:tcBorders>
              <w:top w:val="single" w:sz="4" w:space="0" w:color="auto"/>
              <w:left w:val="single" w:sz="4" w:space="0" w:color="auto"/>
              <w:bottom w:val="single" w:sz="4" w:space="0" w:color="auto"/>
              <w:right w:val="single" w:sz="4" w:space="0" w:color="000000"/>
            </w:tcBorders>
          </w:tcPr>
          <w:p w14:paraId="7E41ACFD" w14:textId="77777777" w:rsidR="00AC4FFE" w:rsidRPr="002819C6" w:rsidRDefault="00AC4FFE" w:rsidP="00665DB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voyageurs </w:t>
            </w:r>
          </w:p>
        </w:tc>
        <w:tc>
          <w:tcPr>
            <w:tcW w:w="5861" w:type="dxa"/>
            <w:tcBorders>
              <w:top w:val="single" w:sz="4" w:space="0" w:color="auto"/>
              <w:left w:val="single" w:sz="4" w:space="0" w:color="000000"/>
              <w:bottom w:val="single" w:sz="4" w:space="0" w:color="auto"/>
            </w:tcBorders>
          </w:tcPr>
          <w:p w14:paraId="38965747" w14:textId="77777777" w:rsidR="00AC4FFE" w:rsidRPr="002819C6" w:rsidRDefault="00AC4FFE" w:rsidP="00665DB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Ils incluent toute personne effectuant un voyage, transitant par les deux aéroports</w:t>
            </w:r>
          </w:p>
        </w:tc>
      </w:tr>
    </w:tbl>
    <w:p w14:paraId="083E822B" w14:textId="77777777" w:rsidR="00FE4183" w:rsidRPr="002819C6" w:rsidRDefault="00FE4183" w:rsidP="00FE4183">
      <w:pPr>
        <w:jc w:val="both"/>
        <w:outlineLvl w:val="1"/>
        <w:rPr>
          <w:rFonts w:ascii="Times New Roman" w:hAnsi="Times New Roman" w:cs="Times New Roman"/>
          <w:b/>
          <w:sz w:val="24"/>
          <w:szCs w:val="24"/>
          <w:lang w:val="fr-FR"/>
        </w:rPr>
      </w:pPr>
    </w:p>
    <w:p w14:paraId="6114659D" w14:textId="77777777" w:rsidR="00B57B97" w:rsidRPr="002819C6" w:rsidRDefault="00251E2E" w:rsidP="00B04BC7">
      <w:pPr>
        <w:pStyle w:val="ListParagraph"/>
        <w:numPr>
          <w:ilvl w:val="1"/>
          <w:numId w:val="1"/>
        </w:numPr>
        <w:ind w:left="360"/>
        <w:jc w:val="both"/>
        <w:outlineLvl w:val="1"/>
        <w:rPr>
          <w:rFonts w:ascii="Times New Roman" w:hAnsi="Times New Roman" w:cs="Times New Roman"/>
          <w:b/>
          <w:sz w:val="24"/>
          <w:szCs w:val="24"/>
          <w:lang w:val="fr-FR"/>
        </w:rPr>
      </w:pPr>
      <w:bookmarkStart w:id="20" w:name="_Toc24696180"/>
      <w:r w:rsidRPr="002819C6">
        <w:rPr>
          <w:rFonts w:ascii="Times New Roman" w:hAnsi="Times New Roman" w:cs="Times New Roman"/>
          <w:b/>
          <w:sz w:val="24"/>
          <w:szCs w:val="24"/>
          <w:lang w:val="fr-FR"/>
        </w:rPr>
        <w:t xml:space="preserve">Autres parties </w:t>
      </w:r>
      <w:r w:rsidR="00B57B97" w:rsidRPr="002819C6">
        <w:rPr>
          <w:rFonts w:ascii="Times New Roman" w:hAnsi="Times New Roman" w:cs="Times New Roman"/>
          <w:b/>
          <w:sz w:val="24"/>
          <w:szCs w:val="24"/>
          <w:lang w:val="fr-FR"/>
        </w:rPr>
        <w:t>concernées</w:t>
      </w:r>
      <w:bookmarkEnd w:id="20"/>
    </w:p>
    <w:p w14:paraId="668B2880" w14:textId="77777777" w:rsidR="00B57B97" w:rsidRPr="002819C6" w:rsidRDefault="00251E2E" w:rsidP="00B57B9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autres parties </w:t>
      </w:r>
      <w:r w:rsidR="00B57B97" w:rsidRPr="002819C6">
        <w:rPr>
          <w:rFonts w:ascii="Times New Roman" w:hAnsi="Times New Roman" w:cs="Times New Roman"/>
          <w:sz w:val="24"/>
          <w:szCs w:val="24"/>
          <w:lang w:val="fr-FR"/>
        </w:rPr>
        <w:t xml:space="preserve">concernées par le projet regroupent l’ensemble des individus ou groupes ayant manifesté un intérêt dans le projet. </w:t>
      </w:r>
      <w:r w:rsidR="00B2700D" w:rsidRPr="002819C6">
        <w:rPr>
          <w:rFonts w:ascii="Times New Roman" w:hAnsi="Times New Roman" w:cs="Times New Roman"/>
          <w:sz w:val="24"/>
          <w:szCs w:val="24"/>
          <w:lang w:val="fr-FR"/>
        </w:rPr>
        <w:t xml:space="preserve">Le tableau </w:t>
      </w:r>
      <w:r w:rsidR="00BE6025">
        <w:rPr>
          <w:rFonts w:ascii="Times New Roman" w:hAnsi="Times New Roman" w:cs="Times New Roman"/>
          <w:sz w:val="24"/>
          <w:szCs w:val="24"/>
          <w:lang w:val="fr-FR"/>
        </w:rPr>
        <w:t>5</w:t>
      </w:r>
      <w:r w:rsidR="00EA59C5" w:rsidRPr="002819C6">
        <w:rPr>
          <w:rFonts w:ascii="Times New Roman" w:hAnsi="Times New Roman" w:cs="Times New Roman"/>
          <w:sz w:val="24"/>
          <w:szCs w:val="24"/>
          <w:lang w:val="fr-FR"/>
        </w:rPr>
        <w:t xml:space="preserve"> </w:t>
      </w:r>
      <w:r w:rsidR="00B2700D" w:rsidRPr="002819C6">
        <w:rPr>
          <w:rFonts w:ascii="Times New Roman" w:hAnsi="Times New Roman" w:cs="Times New Roman"/>
          <w:sz w:val="24"/>
          <w:szCs w:val="24"/>
          <w:lang w:val="fr-FR"/>
        </w:rPr>
        <w:t>ci-après présente l’ensemble des au</w:t>
      </w:r>
      <w:r w:rsidR="00FA4BC1" w:rsidRPr="002819C6">
        <w:rPr>
          <w:rFonts w:ascii="Times New Roman" w:hAnsi="Times New Roman" w:cs="Times New Roman"/>
          <w:sz w:val="24"/>
          <w:szCs w:val="24"/>
          <w:lang w:val="fr-FR"/>
        </w:rPr>
        <w:t>tres parties concernées par le P</w:t>
      </w:r>
      <w:r w:rsidR="00B2700D" w:rsidRPr="002819C6">
        <w:rPr>
          <w:rFonts w:ascii="Times New Roman" w:hAnsi="Times New Roman" w:cs="Times New Roman"/>
          <w:sz w:val="24"/>
          <w:szCs w:val="24"/>
          <w:lang w:val="fr-FR"/>
        </w:rPr>
        <w:t>rojet.</w:t>
      </w:r>
    </w:p>
    <w:p w14:paraId="039DA8FF" w14:textId="77777777" w:rsidR="002B14EF" w:rsidRPr="002B14EF" w:rsidRDefault="002B14EF" w:rsidP="002B14EF">
      <w:pPr>
        <w:pStyle w:val="Caption"/>
        <w:keepNext/>
        <w:rPr>
          <w:rFonts w:ascii="Times New Roman" w:hAnsi="Times New Roman" w:cs="Times New Roman"/>
          <w:i w:val="0"/>
          <w:color w:val="auto"/>
          <w:sz w:val="24"/>
          <w:szCs w:val="24"/>
          <w:lang w:val="fr-FR"/>
        </w:rPr>
      </w:pPr>
      <w:bookmarkStart w:id="21" w:name="_Toc17395620"/>
      <w:bookmarkStart w:id="22" w:name="_Toc17267954"/>
      <w:r w:rsidRPr="002B14EF">
        <w:rPr>
          <w:rFonts w:ascii="Times New Roman" w:hAnsi="Times New Roman" w:cs="Times New Roman"/>
          <w:b/>
          <w:i w:val="0"/>
          <w:color w:val="auto"/>
          <w:sz w:val="24"/>
          <w:szCs w:val="24"/>
          <w:lang w:val="fr-FR"/>
        </w:rPr>
        <w:t xml:space="preserve">Tableau </w:t>
      </w:r>
      <w:r w:rsidR="00842AE4" w:rsidRPr="002B14EF">
        <w:rPr>
          <w:rFonts w:ascii="Times New Roman" w:hAnsi="Times New Roman" w:cs="Times New Roman"/>
          <w:b/>
          <w:i w:val="0"/>
          <w:color w:val="auto"/>
          <w:sz w:val="24"/>
          <w:szCs w:val="24"/>
          <w:lang w:val="fr-FR"/>
        </w:rPr>
        <w:fldChar w:fldCharType="begin"/>
      </w:r>
      <w:r w:rsidRPr="002B14EF">
        <w:rPr>
          <w:rFonts w:ascii="Times New Roman" w:hAnsi="Times New Roman" w:cs="Times New Roman"/>
          <w:b/>
          <w:i w:val="0"/>
          <w:color w:val="auto"/>
          <w:sz w:val="24"/>
          <w:szCs w:val="24"/>
          <w:lang w:val="fr-FR"/>
        </w:rPr>
        <w:instrText xml:space="preserve"> SEQ Table \* ARABIC </w:instrText>
      </w:r>
      <w:r w:rsidR="00842AE4" w:rsidRPr="002B14EF">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5</w:t>
      </w:r>
      <w:r w:rsidR="00842AE4" w:rsidRPr="002B14EF">
        <w:rPr>
          <w:rFonts w:ascii="Times New Roman" w:hAnsi="Times New Roman" w:cs="Times New Roman"/>
          <w:b/>
          <w:i w:val="0"/>
          <w:color w:val="auto"/>
          <w:sz w:val="24"/>
          <w:szCs w:val="24"/>
          <w:lang w:val="fr-FR"/>
        </w:rPr>
        <w:fldChar w:fldCharType="end"/>
      </w:r>
      <w:r w:rsidRPr="002B14EF">
        <w:rPr>
          <w:rFonts w:ascii="Times New Roman" w:hAnsi="Times New Roman" w:cs="Times New Roman"/>
          <w:b/>
          <w:i w:val="0"/>
          <w:color w:val="auto"/>
          <w:sz w:val="24"/>
          <w:szCs w:val="24"/>
          <w:lang w:val="fr-FR"/>
        </w:rPr>
        <w:t>:</w:t>
      </w:r>
      <w:r w:rsidRPr="002B14EF">
        <w:rPr>
          <w:rFonts w:ascii="Times New Roman" w:hAnsi="Times New Roman" w:cs="Times New Roman"/>
          <w:i w:val="0"/>
          <w:color w:val="auto"/>
          <w:sz w:val="24"/>
          <w:szCs w:val="24"/>
          <w:lang w:val="fr-FR"/>
        </w:rPr>
        <w:t xml:space="preserve"> Autres parties concernées par le projet de connectivité du transport aérien dans la région des Caraïbes-Haïti</w:t>
      </w:r>
      <w:bookmarkEnd w:id="21"/>
    </w:p>
    <w:tbl>
      <w:tblPr>
        <w:tblStyle w:val="TableGrid"/>
        <w:tblW w:w="10530" w:type="dxa"/>
        <w:tblInd w:w="-342" w:type="dxa"/>
        <w:tblLayout w:type="fixed"/>
        <w:tblLook w:val="04A0" w:firstRow="1" w:lastRow="0" w:firstColumn="1" w:lastColumn="0" w:noHBand="0" w:noVBand="1"/>
      </w:tblPr>
      <w:tblGrid>
        <w:gridCol w:w="630"/>
        <w:gridCol w:w="2610"/>
        <w:gridCol w:w="1890"/>
        <w:gridCol w:w="5400"/>
      </w:tblGrid>
      <w:tr w:rsidR="00282E24" w:rsidRPr="00696F68" w14:paraId="1C823237" w14:textId="77777777" w:rsidTr="00762442">
        <w:trPr>
          <w:tblHeader/>
        </w:trPr>
        <w:tc>
          <w:tcPr>
            <w:tcW w:w="10530" w:type="dxa"/>
            <w:gridSpan w:val="4"/>
            <w:tcBorders>
              <w:top w:val="double" w:sz="4" w:space="0" w:color="auto"/>
              <w:left w:val="nil"/>
              <w:right w:val="nil"/>
            </w:tcBorders>
            <w:shd w:val="clear" w:color="auto" w:fill="1F3864" w:themeFill="accent1" w:themeFillShade="80"/>
          </w:tcPr>
          <w:bookmarkEnd w:id="22"/>
          <w:p w14:paraId="5268E0BA" w14:textId="77777777" w:rsidR="00282E24" w:rsidRPr="002819C6" w:rsidRDefault="00282E24" w:rsidP="00C813AF">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 xml:space="preserve">Autres parties prenantes concernées par le </w:t>
            </w:r>
            <w:r w:rsidR="00C813AF" w:rsidRPr="000321DA">
              <w:rPr>
                <w:rFonts w:ascii="Times New Roman" w:hAnsi="Times New Roman" w:cs="Times New Roman"/>
                <w:b/>
                <w:sz w:val="24"/>
                <w:szCs w:val="24"/>
                <w:lang w:val="fr-FR"/>
              </w:rPr>
              <w:t>projet de connectivité du transport aérien en Haïti</w:t>
            </w:r>
            <w:r w:rsidR="00C813AF" w:rsidRPr="002819C6">
              <w:rPr>
                <w:rFonts w:ascii="Times New Roman" w:hAnsi="Times New Roman" w:cs="Times New Roman"/>
                <w:sz w:val="24"/>
                <w:szCs w:val="24"/>
                <w:lang w:val="fr-FR"/>
              </w:rPr>
              <w:t xml:space="preserve"> </w:t>
            </w:r>
          </w:p>
        </w:tc>
      </w:tr>
      <w:tr w:rsidR="00FD410F" w:rsidRPr="002819C6" w14:paraId="570D193E" w14:textId="77777777" w:rsidTr="00762442">
        <w:tblPrEx>
          <w:tblBorders>
            <w:top w:val="none" w:sz="0" w:space="0" w:color="auto"/>
            <w:left w:val="none" w:sz="0" w:space="0" w:color="auto"/>
            <w:bottom w:val="none" w:sz="0" w:space="0" w:color="auto"/>
            <w:right w:val="none" w:sz="0" w:space="0" w:color="auto"/>
            <w:insideV w:val="none" w:sz="0" w:space="0" w:color="auto"/>
          </w:tblBorders>
        </w:tblPrEx>
        <w:trPr>
          <w:tblHeader/>
        </w:trPr>
        <w:tc>
          <w:tcPr>
            <w:tcW w:w="630" w:type="dxa"/>
            <w:tcBorders>
              <w:top w:val="single" w:sz="4" w:space="0" w:color="auto"/>
              <w:bottom w:val="double" w:sz="4" w:space="0" w:color="auto"/>
              <w:right w:val="single" w:sz="4" w:space="0" w:color="000000"/>
            </w:tcBorders>
            <w:shd w:val="clear" w:color="auto" w:fill="B4C6E7" w:themeFill="accent1" w:themeFillTint="66"/>
          </w:tcPr>
          <w:p w14:paraId="49CD1802" w14:textId="77777777" w:rsidR="00FD410F" w:rsidRPr="002819C6" w:rsidRDefault="00FD410F" w:rsidP="00FD410F">
            <w:pPr>
              <w:rPr>
                <w:rFonts w:ascii="Times New Roman" w:hAnsi="Times New Roman" w:cs="Times New Roman"/>
                <w:b/>
                <w:sz w:val="24"/>
                <w:szCs w:val="24"/>
                <w:lang w:val="fr-FR"/>
              </w:rPr>
            </w:pPr>
            <w:r w:rsidRPr="002819C6">
              <w:rPr>
                <w:rFonts w:ascii="Times New Roman" w:hAnsi="Times New Roman" w:cs="Times New Roman"/>
                <w:b/>
                <w:sz w:val="24"/>
                <w:szCs w:val="24"/>
                <w:lang w:val="fr-FR"/>
              </w:rPr>
              <w:t xml:space="preserve">Nᵒ </w:t>
            </w:r>
          </w:p>
        </w:tc>
        <w:tc>
          <w:tcPr>
            <w:tcW w:w="2610" w:type="dxa"/>
            <w:tcBorders>
              <w:top w:val="single" w:sz="4" w:space="0" w:color="auto"/>
              <w:left w:val="single" w:sz="4" w:space="0" w:color="000000"/>
              <w:bottom w:val="double" w:sz="4" w:space="0" w:color="auto"/>
              <w:right w:val="single" w:sz="4" w:space="0" w:color="000000"/>
            </w:tcBorders>
            <w:shd w:val="clear" w:color="auto" w:fill="B4C6E7" w:themeFill="accent1" w:themeFillTint="66"/>
          </w:tcPr>
          <w:p w14:paraId="5C1EEF20" w14:textId="77777777" w:rsidR="00FD410F" w:rsidRPr="002819C6" w:rsidRDefault="00FD410F" w:rsidP="00FD410F">
            <w:pPr>
              <w:rPr>
                <w:rFonts w:ascii="Times New Roman" w:hAnsi="Times New Roman" w:cs="Times New Roman"/>
                <w:b/>
                <w:sz w:val="24"/>
                <w:szCs w:val="24"/>
                <w:lang w:val="fr-FR"/>
              </w:rPr>
            </w:pPr>
            <w:r w:rsidRPr="002819C6">
              <w:rPr>
                <w:rFonts w:ascii="Times New Roman" w:hAnsi="Times New Roman" w:cs="Times New Roman"/>
                <w:b/>
                <w:sz w:val="24"/>
                <w:szCs w:val="24"/>
                <w:lang w:val="fr-FR"/>
              </w:rPr>
              <w:t>Parties prenantes</w:t>
            </w:r>
          </w:p>
        </w:tc>
        <w:tc>
          <w:tcPr>
            <w:tcW w:w="1890" w:type="dxa"/>
            <w:tcBorders>
              <w:top w:val="single" w:sz="4" w:space="0" w:color="auto"/>
              <w:left w:val="single" w:sz="4" w:space="0" w:color="000000"/>
              <w:bottom w:val="double" w:sz="4" w:space="0" w:color="auto"/>
            </w:tcBorders>
            <w:shd w:val="clear" w:color="auto" w:fill="B4C6E7" w:themeFill="accent1" w:themeFillTint="66"/>
          </w:tcPr>
          <w:p w14:paraId="29C875C5" w14:textId="77777777" w:rsidR="00FD410F" w:rsidRPr="002819C6" w:rsidRDefault="00FD410F" w:rsidP="00FD410F">
            <w:pPr>
              <w:rPr>
                <w:rFonts w:ascii="Times New Roman" w:hAnsi="Times New Roman" w:cs="Times New Roman"/>
                <w:b/>
                <w:sz w:val="24"/>
                <w:szCs w:val="24"/>
                <w:lang w:val="fr-FR"/>
              </w:rPr>
            </w:pPr>
            <w:r w:rsidRPr="002819C6">
              <w:rPr>
                <w:rFonts w:ascii="Times New Roman" w:hAnsi="Times New Roman" w:cs="Times New Roman"/>
                <w:b/>
                <w:sz w:val="24"/>
                <w:szCs w:val="24"/>
                <w:lang w:val="fr-FR"/>
              </w:rPr>
              <w:t>Désignation</w:t>
            </w:r>
          </w:p>
        </w:tc>
        <w:tc>
          <w:tcPr>
            <w:tcW w:w="5400" w:type="dxa"/>
            <w:tcBorders>
              <w:top w:val="single" w:sz="4" w:space="0" w:color="auto"/>
              <w:left w:val="single" w:sz="4" w:space="0" w:color="000000"/>
              <w:bottom w:val="double" w:sz="4" w:space="0" w:color="auto"/>
            </w:tcBorders>
            <w:shd w:val="clear" w:color="auto" w:fill="B4C6E7" w:themeFill="accent1" w:themeFillTint="66"/>
          </w:tcPr>
          <w:p w14:paraId="0A5AC390" w14:textId="77777777" w:rsidR="00FD410F" w:rsidRPr="002819C6" w:rsidRDefault="00FD410F" w:rsidP="00FD410F">
            <w:pPr>
              <w:rPr>
                <w:rFonts w:ascii="Times New Roman" w:hAnsi="Times New Roman" w:cs="Times New Roman"/>
                <w:b/>
                <w:sz w:val="24"/>
                <w:szCs w:val="24"/>
                <w:lang w:val="fr-FR"/>
              </w:rPr>
            </w:pPr>
            <w:r w:rsidRPr="002819C6">
              <w:rPr>
                <w:rFonts w:ascii="Times New Roman" w:hAnsi="Times New Roman" w:cs="Times New Roman"/>
                <w:b/>
                <w:sz w:val="24"/>
                <w:szCs w:val="24"/>
                <w:lang w:val="fr-FR"/>
              </w:rPr>
              <w:t>Description</w:t>
            </w:r>
          </w:p>
        </w:tc>
      </w:tr>
      <w:tr w:rsidR="00A52A60" w:rsidRPr="00696F68" w14:paraId="60DA76EF" w14:textId="77777777" w:rsidTr="00762442">
        <w:tblPrEx>
          <w:tblBorders>
            <w:top w:val="none" w:sz="0" w:space="0" w:color="auto"/>
            <w:left w:val="none" w:sz="0" w:space="0" w:color="auto"/>
            <w:bottom w:val="none" w:sz="0" w:space="0" w:color="auto"/>
            <w:right w:val="none" w:sz="0" w:space="0" w:color="auto"/>
            <w:insideV w:val="none" w:sz="0" w:space="0" w:color="auto"/>
          </w:tblBorders>
        </w:tblPrEx>
        <w:tc>
          <w:tcPr>
            <w:tcW w:w="630" w:type="dxa"/>
            <w:tcBorders>
              <w:top w:val="single" w:sz="4" w:space="0" w:color="auto"/>
              <w:bottom w:val="single" w:sz="4" w:space="0" w:color="auto"/>
              <w:right w:val="single" w:sz="4" w:space="0" w:color="auto"/>
            </w:tcBorders>
          </w:tcPr>
          <w:p w14:paraId="2C8E46A0" w14:textId="77777777" w:rsidR="00A52A60" w:rsidRPr="002819C6" w:rsidRDefault="007D67DF" w:rsidP="00FD410F">
            <w:pP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610" w:type="dxa"/>
            <w:tcBorders>
              <w:top w:val="single" w:sz="4" w:space="0" w:color="auto"/>
              <w:left w:val="single" w:sz="4" w:space="0" w:color="auto"/>
              <w:bottom w:val="single" w:sz="4" w:space="0" w:color="auto"/>
              <w:right w:val="single" w:sz="4" w:space="0" w:color="auto"/>
            </w:tcBorders>
          </w:tcPr>
          <w:p w14:paraId="69383F90" w14:textId="77777777" w:rsidR="00A52A60" w:rsidRPr="002819C6" w:rsidRDefault="00F762C0" w:rsidP="00FD410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Autres partenaires </w:t>
            </w:r>
            <w:r w:rsidR="00103021">
              <w:rPr>
                <w:rFonts w:ascii="Times New Roman" w:hAnsi="Times New Roman" w:cs="Times New Roman"/>
                <w:sz w:val="24"/>
                <w:szCs w:val="24"/>
                <w:lang w:val="fr-FR"/>
              </w:rPr>
              <w:t xml:space="preserve">technique et de financement </w:t>
            </w:r>
          </w:p>
        </w:tc>
        <w:tc>
          <w:tcPr>
            <w:tcW w:w="1890" w:type="dxa"/>
            <w:tcBorders>
              <w:top w:val="single" w:sz="4" w:space="0" w:color="auto"/>
              <w:left w:val="single" w:sz="4" w:space="0" w:color="auto"/>
              <w:bottom w:val="single" w:sz="4" w:space="0" w:color="auto"/>
              <w:right w:val="single" w:sz="4" w:space="0" w:color="000000"/>
            </w:tcBorders>
          </w:tcPr>
          <w:p w14:paraId="2DEB768B" w14:textId="77777777" w:rsidR="00A52A60" w:rsidRPr="002819C6" w:rsidRDefault="00A52A60" w:rsidP="00A52A60">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BID, Gouvernement du </w:t>
            </w:r>
            <w:r w:rsidR="002924B7">
              <w:rPr>
                <w:rFonts w:ascii="Times New Roman" w:hAnsi="Times New Roman" w:cs="Times New Roman"/>
                <w:sz w:val="24"/>
                <w:szCs w:val="24"/>
                <w:lang w:val="fr-FR"/>
              </w:rPr>
              <w:t>Mexique</w:t>
            </w:r>
          </w:p>
        </w:tc>
        <w:tc>
          <w:tcPr>
            <w:tcW w:w="5400" w:type="dxa"/>
            <w:tcBorders>
              <w:top w:val="single" w:sz="4" w:space="0" w:color="auto"/>
              <w:left w:val="single" w:sz="4" w:space="0" w:color="000000"/>
              <w:bottom w:val="single" w:sz="4" w:space="0" w:color="auto"/>
            </w:tcBorders>
          </w:tcPr>
          <w:p w14:paraId="3D2F764F" w14:textId="77777777" w:rsidR="00A52A60" w:rsidRPr="002819C6" w:rsidRDefault="00570F24" w:rsidP="004F20F8">
            <w:pPr>
              <w:jc w:val="both"/>
              <w:rPr>
                <w:rFonts w:ascii="Times New Roman" w:hAnsi="Times New Roman" w:cs="Times New Roman"/>
                <w:sz w:val="24"/>
                <w:szCs w:val="24"/>
                <w:lang w:val="fr-FR"/>
              </w:rPr>
            </w:pPr>
            <w:r w:rsidRPr="00F41922">
              <w:rPr>
                <w:rFonts w:ascii="Times New Roman" w:hAnsi="Times New Roman" w:cs="Times New Roman"/>
                <w:sz w:val="24"/>
                <w:szCs w:val="24"/>
                <w:lang w:val="fr-FR"/>
              </w:rPr>
              <w:t xml:space="preserve">Plusieurs bailleurs financent des projets </w:t>
            </w:r>
            <w:r w:rsidR="004F20F8" w:rsidRPr="00F41922">
              <w:rPr>
                <w:rFonts w:ascii="Times New Roman" w:hAnsi="Times New Roman" w:cs="Times New Roman"/>
                <w:sz w:val="24"/>
                <w:szCs w:val="24"/>
                <w:lang w:val="fr-FR"/>
              </w:rPr>
              <w:t xml:space="preserve">dans le secteur aérien du pays. </w:t>
            </w:r>
            <w:r w:rsidRPr="00F41922">
              <w:rPr>
                <w:rFonts w:ascii="Times New Roman" w:hAnsi="Times New Roman" w:cs="Times New Roman"/>
                <w:sz w:val="24"/>
                <w:szCs w:val="24"/>
                <w:lang w:val="fr-FR"/>
              </w:rPr>
              <w:t>Il</w:t>
            </w:r>
            <w:r w:rsidR="00CA56F5" w:rsidRPr="00F41922">
              <w:rPr>
                <w:rFonts w:ascii="Times New Roman" w:hAnsi="Times New Roman" w:cs="Times New Roman"/>
                <w:sz w:val="24"/>
                <w:szCs w:val="24"/>
                <w:lang w:val="fr-FR"/>
              </w:rPr>
              <w:t xml:space="preserve"> est important de les tenir au courant </w:t>
            </w:r>
            <w:r w:rsidR="00F41922" w:rsidRPr="00F41922">
              <w:rPr>
                <w:rFonts w:ascii="Times New Roman" w:hAnsi="Times New Roman" w:cs="Times New Roman"/>
                <w:sz w:val="24"/>
                <w:szCs w:val="24"/>
                <w:lang w:val="fr-FR"/>
              </w:rPr>
              <w:t>des interventions</w:t>
            </w:r>
            <w:r w:rsidR="00CA56F5" w:rsidRPr="00F41922">
              <w:rPr>
                <w:rFonts w:ascii="Times New Roman" w:hAnsi="Times New Roman" w:cs="Times New Roman"/>
                <w:sz w:val="24"/>
                <w:szCs w:val="24"/>
                <w:lang w:val="fr-FR"/>
              </w:rPr>
              <w:t xml:space="preserve"> du projet avant d’</w:t>
            </w:r>
            <w:r w:rsidRPr="00F41922">
              <w:rPr>
                <w:rFonts w:ascii="Times New Roman" w:hAnsi="Times New Roman" w:cs="Times New Roman"/>
                <w:sz w:val="24"/>
                <w:szCs w:val="24"/>
                <w:lang w:val="fr-FR"/>
              </w:rPr>
              <w:t>assurer la complémentarité de</w:t>
            </w:r>
            <w:r w:rsidR="004F20F8" w:rsidRPr="00F41922">
              <w:rPr>
                <w:rFonts w:ascii="Times New Roman" w:hAnsi="Times New Roman" w:cs="Times New Roman"/>
                <w:sz w:val="24"/>
                <w:szCs w:val="24"/>
                <w:lang w:val="fr-FR"/>
              </w:rPr>
              <w:t xml:space="preserve"> nos investissements respectifs.</w:t>
            </w:r>
            <w:r w:rsidR="004F20F8">
              <w:rPr>
                <w:lang w:val="fr-FR"/>
              </w:rPr>
              <w:t xml:space="preserve"> </w:t>
            </w:r>
          </w:p>
        </w:tc>
      </w:tr>
      <w:tr w:rsidR="00A52A60" w:rsidRPr="00696F68" w14:paraId="5E56EF3B" w14:textId="77777777" w:rsidTr="00762442">
        <w:tblPrEx>
          <w:tblBorders>
            <w:top w:val="none" w:sz="0" w:space="0" w:color="auto"/>
            <w:left w:val="none" w:sz="0" w:space="0" w:color="auto"/>
            <w:bottom w:val="none" w:sz="0" w:space="0" w:color="auto"/>
            <w:right w:val="none" w:sz="0" w:space="0" w:color="auto"/>
            <w:insideV w:val="none" w:sz="0" w:space="0" w:color="auto"/>
          </w:tblBorders>
        </w:tblPrEx>
        <w:tc>
          <w:tcPr>
            <w:tcW w:w="630" w:type="dxa"/>
            <w:tcBorders>
              <w:top w:val="single" w:sz="4" w:space="0" w:color="auto"/>
              <w:bottom w:val="single" w:sz="4" w:space="0" w:color="auto"/>
              <w:right w:val="single" w:sz="4" w:space="0" w:color="auto"/>
            </w:tcBorders>
          </w:tcPr>
          <w:p w14:paraId="38119E8B" w14:textId="77777777" w:rsidR="00A52A60" w:rsidRPr="002819C6" w:rsidRDefault="00F41922" w:rsidP="00F41922">
            <w:pP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610" w:type="dxa"/>
            <w:tcBorders>
              <w:top w:val="single" w:sz="4" w:space="0" w:color="auto"/>
              <w:left w:val="single" w:sz="4" w:space="0" w:color="auto"/>
              <w:bottom w:val="single" w:sz="4" w:space="0" w:color="auto"/>
              <w:right w:val="single" w:sz="4" w:space="0" w:color="auto"/>
            </w:tcBorders>
          </w:tcPr>
          <w:p w14:paraId="16FC0DAB" w14:textId="4B1352D6" w:rsidR="00A52A60" w:rsidRPr="002819C6" w:rsidRDefault="00A52A60" w:rsidP="003D5C1C">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w:t>
            </w:r>
            <w:r w:rsidR="004B4380">
              <w:rPr>
                <w:rFonts w:ascii="Times New Roman" w:hAnsi="Times New Roman" w:cs="Times New Roman"/>
                <w:sz w:val="24"/>
                <w:szCs w:val="24"/>
                <w:lang w:val="fr-FR"/>
              </w:rPr>
              <w:t xml:space="preserve">riverains et </w:t>
            </w:r>
            <w:r w:rsidRPr="002819C6">
              <w:rPr>
                <w:rFonts w:ascii="Times New Roman" w:hAnsi="Times New Roman" w:cs="Times New Roman"/>
                <w:sz w:val="24"/>
                <w:szCs w:val="24"/>
                <w:lang w:val="fr-FR"/>
              </w:rPr>
              <w:t xml:space="preserve">usagers de la route de l’aéroport </w:t>
            </w:r>
          </w:p>
        </w:tc>
        <w:tc>
          <w:tcPr>
            <w:tcW w:w="1890" w:type="dxa"/>
            <w:tcBorders>
              <w:top w:val="single" w:sz="4" w:space="0" w:color="auto"/>
              <w:left w:val="single" w:sz="4" w:space="0" w:color="auto"/>
              <w:bottom w:val="single" w:sz="4" w:space="0" w:color="auto"/>
              <w:right w:val="single" w:sz="4" w:space="0" w:color="000000"/>
            </w:tcBorders>
          </w:tcPr>
          <w:p w14:paraId="5EA5246C" w14:textId="77777777" w:rsidR="00A52A60" w:rsidRPr="002819C6" w:rsidRDefault="00A52A60" w:rsidP="00E56AB2">
            <w:pPr>
              <w:jc w:val="both"/>
              <w:rPr>
                <w:rFonts w:ascii="Times New Roman" w:hAnsi="Times New Roman" w:cs="Times New Roman"/>
                <w:sz w:val="24"/>
                <w:szCs w:val="24"/>
                <w:lang w:val="fr-FR"/>
              </w:rPr>
            </w:pPr>
          </w:p>
        </w:tc>
        <w:tc>
          <w:tcPr>
            <w:tcW w:w="5400" w:type="dxa"/>
            <w:tcBorders>
              <w:top w:val="single" w:sz="4" w:space="0" w:color="auto"/>
              <w:left w:val="single" w:sz="4" w:space="0" w:color="000000"/>
              <w:bottom w:val="single" w:sz="4" w:space="0" w:color="auto"/>
            </w:tcBorders>
          </w:tcPr>
          <w:p w14:paraId="00733222" w14:textId="77777777" w:rsidR="00A52A60" w:rsidRPr="002819C6" w:rsidRDefault="00A52A60" w:rsidP="003D5C1C">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utilisateurs et les riverains incluent ceux qui utilisent la route de l’aéroport pour aller en plaine (Croix-des-Missions, Cazeaux, Damien, Sartre, Tabarre, Clercine, même dans le grand Nord d’Haïti</w:t>
            </w:r>
            <w:r>
              <w:rPr>
                <w:rFonts w:ascii="Times New Roman" w:hAnsi="Times New Roman" w:cs="Times New Roman"/>
                <w:sz w:val="24"/>
                <w:szCs w:val="24"/>
                <w:lang w:val="fr-FR"/>
              </w:rPr>
              <w:t>)</w:t>
            </w:r>
            <w:r w:rsidRPr="002819C6">
              <w:rPr>
                <w:rFonts w:ascii="Times New Roman" w:hAnsi="Times New Roman" w:cs="Times New Roman"/>
                <w:sz w:val="24"/>
                <w:szCs w:val="24"/>
                <w:lang w:val="fr-FR"/>
              </w:rPr>
              <w:t>.</w:t>
            </w:r>
          </w:p>
        </w:tc>
      </w:tr>
      <w:tr w:rsidR="00A52A60" w:rsidRPr="00696F68" w14:paraId="0FF22988" w14:textId="77777777" w:rsidTr="00762442">
        <w:tblPrEx>
          <w:tblBorders>
            <w:top w:val="none" w:sz="0" w:space="0" w:color="auto"/>
            <w:left w:val="none" w:sz="0" w:space="0" w:color="auto"/>
            <w:bottom w:val="none" w:sz="0" w:space="0" w:color="auto"/>
            <w:right w:val="none" w:sz="0" w:space="0" w:color="auto"/>
            <w:insideV w:val="none" w:sz="0" w:space="0" w:color="auto"/>
          </w:tblBorders>
        </w:tblPrEx>
        <w:tc>
          <w:tcPr>
            <w:tcW w:w="630" w:type="dxa"/>
            <w:tcBorders>
              <w:top w:val="single" w:sz="4" w:space="0" w:color="auto"/>
              <w:bottom w:val="single" w:sz="4" w:space="0" w:color="auto"/>
              <w:right w:val="single" w:sz="4" w:space="0" w:color="auto"/>
            </w:tcBorders>
          </w:tcPr>
          <w:p w14:paraId="4824A312" w14:textId="77777777" w:rsidR="00A52A60" w:rsidRPr="002819C6" w:rsidRDefault="00F41922" w:rsidP="00FD410F">
            <w:pP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2610" w:type="dxa"/>
            <w:tcBorders>
              <w:top w:val="single" w:sz="4" w:space="0" w:color="auto"/>
              <w:left w:val="single" w:sz="4" w:space="0" w:color="auto"/>
              <w:bottom w:val="single" w:sz="4" w:space="0" w:color="auto"/>
              <w:right w:val="single" w:sz="4" w:space="0" w:color="auto"/>
            </w:tcBorders>
          </w:tcPr>
          <w:p w14:paraId="4090B96A" w14:textId="77777777" w:rsidR="00A52A60" w:rsidRPr="002819C6" w:rsidRDefault="00A52A60" w:rsidP="00187C68">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représentants du pouvoir exécutif</w:t>
            </w:r>
          </w:p>
        </w:tc>
        <w:tc>
          <w:tcPr>
            <w:tcW w:w="1890" w:type="dxa"/>
            <w:tcBorders>
              <w:top w:val="single" w:sz="4" w:space="0" w:color="auto"/>
              <w:left w:val="single" w:sz="4" w:space="0" w:color="auto"/>
              <w:bottom w:val="single" w:sz="4" w:space="0" w:color="auto"/>
              <w:right w:val="single" w:sz="4" w:space="0" w:color="000000"/>
            </w:tcBorders>
          </w:tcPr>
          <w:p w14:paraId="0B25E31D" w14:textId="77777777" w:rsidR="00A52A60" w:rsidRPr="002819C6" w:rsidRDefault="00A52A60" w:rsidP="00187C68">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L’exécutif</w:t>
            </w:r>
          </w:p>
        </w:tc>
        <w:tc>
          <w:tcPr>
            <w:tcW w:w="5400" w:type="dxa"/>
            <w:tcBorders>
              <w:top w:val="single" w:sz="4" w:space="0" w:color="auto"/>
              <w:left w:val="single" w:sz="4" w:space="0" w:color="000000"/>
              <w:bottom w:val="single" w:sz="4" w:space="0" w:color="auto"/>
            </w:tcBorders>
          </w:tcPr>
          <w:p w14:paraId="47868D93" w14:textId="77777777" w:rsidR="00A52A60" w:rsidRPr="002819C6" w:rsidRDefault="00A52A60" w:rsidP="00284F4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travaux prévus dans le cadre du projet de connectivité du transport aérien dans la région des Caraïbes-Haïti sont de nature à fournir une visibilité aux autorités du pouvoir exécutif. </w:t>
            </w:r>
          </w:p>
        </w:tc>
      </w:tr>
      <w:tr w:rsidR="00A52A60" w:rsidRPr="00696F68" w14:paraId="31651965" w14:textId="77777777" w:rsidTr="00762442">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630" w:type="dxa"/>
            <w:tcBorders>
              <w:top w:val="single" w:sz="4" w:space="0" w:color="auto"/>
              <w:bottom w:val="single" w:sz="4" w:space="0" w:color="auto"/>
              <w:right w:val="single" w:sz="4" w:space="0" w:color="auto"/>
            </w:tcBorders>
          </w:tcPr>
          <w:p w14:paraId="582FF3D0" w14:textId="77777777" w:rsidR="00A52A60" w:rsidRPr="002819C6" w:rsidRDefault="00F41922" w:rsidP="00FD410F">
            <w:pPr>
              <w:rPr>
                <w:rFonts w:ascii="Times New Roman" w:hAnsi="Times New Roman" w:cs="Times New Roman"/>
                <w:sz w:val="24"/>
                <w:szCs w:val="24"/>
                <w:lang w:val="fr-FR"/>
              </w:rPr>
            </w:pPr>
            <w:r>
              <w:rPr>
                <w:rFonts w:ascii="Times New Roman" w:hAnsi="Times New Roman" w:cs="Times New Roman"/>
                <w:sz w:val="24"/>
                <w:szCs w:val="24"/>
                <w:lang w:val="fr-FR"/>
              </w:rPr>
              <w:lastRenderedPageBreak/>
              <w:t>4</w:t>
            </w:r>
          </w:p>
        </w:tc>
        <w:tc>
          <w:tcPr>
            <w:tcW w:w="2610" w:type="dxa"/>
            <w:tcBorders>
              <w:top w:val="single" w:sz="4" w:space="0" w:color="auto"/>
              <w:left w:val="single" w:sz="4" w:space="0" w:color="auto"/>
              <w:bottom w:val="single" w:sz="4" w:space="0" w:color="auto"/>
              <w:right w:val="single" w:sz="4" w:space="0" w:color="auto"/>
            </w:tcBorders>
          </w:tcPr>
          <w:p w14:paraId="42A94F40"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médias et les groupes d’intérêts associés</w:t>
            </w:r>
          </w:p>
        </w:tc>
        <w:tc>
          <w:tcPr>
            <w:tcW w:w="1890" w:type="dxa"/>
            <w:tcBorders>
              <w:top w:val="single" w:sz="4" w:space="0" w:color="auto"/>
              <w:left w:val="single" w:sz="4" w:space="0" w:color="auto"/>
              <w:bottom w:val="single" w:sz="4" w:space="0" w:color="auto"/>
              <w:right w:val="single" w:sz="4" w:space="0" w:color="000000"/>
            </w:tcBorders>
          </w:tcPr>
          <w:p w14:paraId="7452182C" w14:textId="77777777" w:rsidR="00A52A60" w:rsidRPr="002819C6" w:rsidRDefault="00A52A60" w:rsidP="00FD410F">
            <w:pPr>
              <w:rPr>
                <w:rFonts w:ascii="Times New Roman" w:hAnsi="Times New Roman" w:cs="Times New Roman"/>
                <w:sz w:val="24"/>
                <w:szCs w:val="24"/>
                <w:lang w:val="fr-FR"/>
              </w:rPr>
            </w:pPr>
            <w:r w:rsidRPr="002819C6">
              <w:rPr>
                <w:rFonts w:ascii="Times New Roman" w:hAnsi="Times New Roman" w:cs="Times New Roman"/>
                <w:sz w:val="24"/>
                <w:szCs w:val="24"/>
                <w:lang w:val="fr-FR"/>
              </w:rPr>
              <w:t>Les médias</w:t>
            </w:r>
          </w:p>
        </w:tc>
        <w:tc>
          <w:tcPr>
            <w:tcW w:w="5400" w:type="dxa"/>
            <w:tcBorders>
              <w:top w:val="single" w:sz="4" w:space="0" w:color="auto"/>
              <w:left w:val="single" w:sz="4" w:space="0" w:color="000000"/>
              <w:bottom w:val="single" w:sz="4" w:space="0" w:color="auto"/>
            </w:tcBorders>
          </w:tcPr>
          <w:p w14:paraId="0C764C98" w14:textId="77777777" w:rsidR="00A52A60" w:rsidRPr="002819C6" w:rsidRDefault="00A52A60" w:rsidP="00BB64F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médias constituent un groupe de parties prenantes très pertinentes pour le projet. Les travaux et certains impacts négatifs y relatifs seront communiqués à travers les médias parlés, écrits et audiovisuels, ainsi que leurs associations.</w:t>
            </w:r>
          </w:p>
        </w:tc>
      </w:tr>
      <w:tr w:rsidR="00A52A60" w:rsidRPr="00696F68" w14:paraId="21FA186E" w14:textId="77777777" w:rsidTr="00762442">
        <w:tblPrEx>
          <w:tblBorders>
            <w:top w:val="none" w:sz="0" w:space="0" w:color="auto"/>
            <w:left w:val="none" w:sz="0" w:space="0" w:color="auto"/>
            <w:bottom w:val="none" w:sz="0" w:space="0" w:color="auto"/>
            <w:right w:val="none" w:sz="0" w:space="0" w:color="auto"/>
            <w:insideV w:val="none" w:sz="0" w:space="0" w:color="auto"/>
          </w:tblBorders>
        </w:tblPrEx>
        <w:trPr>
          <w:trHeight w:val="890"/>
        </w:trPr>
        <w:tc>
          <w:tcPr>
            <w:tcW w:w="630" w:type="dxa"/>
            <w:tcBorders>
              <w:top w:val="single" w:sz="4" w:space="0" w:color="auto"/>
              <w:bottom w:val="single" w:sz="4" w:space="0" w:color="auto"/>
              <w:right w:val="single" w:sz="4" w:space="0" w:color="auto"/>
            </w:tcBorders>
          </w:tcPr>
          <w:p w14:paraId="0E8BF7AF" w14:textId="77777777" w:rsidR="00A52A60" w:rsidRPr="002819C6" w:rsidRDefault="00F41922" w:rsidP="00FD410F">
            <w:pP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2610" w:type="dxa"/>
            <w:tcBorders>
              <w:top w:val="single" w:sz="4" w:space="0" w:color="auto"/>
              <w:left w:val="single" w:sz="4" w:space="0" w:color="auto"/>
              <w:bottom w:val="single" w:sz="4" w:space="0" w:color="auto"/>
              <w:right w:val="single" w:sz="4" w:space="0" w:color="auto"/>
            </w:tcBorders>
          </w:tcPr>
          <w:p w14:paraId="2AA9ACB2"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fournisseurs des services de restauration à proximité de l’aéroport </w:t>
            </w:r>
          </w:p>
        </w:tc>
        <w:tc>
          <w:tcPr>
            <w:tcW w:w="1890" w:type="dxa"/>
            <w:tcBorders>
              <w:top w:val="single" w:sz="4" w:space="0" w:color="auto"/>
              <w:left w:val="single" w:sz="4" w:space="0" w:color="auto"/>
              <w:bottom w:val="single" w:sz="4" w:space="0" w:color="auto"/>
              <w:right w:val="single" w:sz="4" w:space="0" w:color="000000"/>
            </w:tcBorders>
          </w:tcPr>
          <w:p w14:paraId="4A530460"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 restauration</w:t>
            </w:r>
          </w:p>
        </w:tc>
        <w:tc>
          <w:tcPr>
            <w:tcW w:w="5400" w:type="dxa"/>
            <w:tcBorders>
              <w:top w:val="single" w:sz="4" w:space="0" w:color="auto"/>
              <w:left w:val="single" w:sz="4" w:space="0" w:color="000000"/>
              <w:bottom w:val="single" w:sz="4" w:space="0" w:color="auto"/>
            </w:tcBorders>
          </w:tcPr>
          <w:p w14:paraId="6DDBBD4D" w14:textId="77777777" w:rsidR="00A52A60" w:rsidRPr="002819C6" w:rsidRDefault="00A52A60" w:rsidP="00931A82">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fournisseurs des services de restauration à proximité de l’aéroport peuvent s’intéresser à certaines interventions du projet. </w:t>
            </w:r>
          </w:p>
        </w:tc>
      </w:tr>
      <w:tr w:rsidR="00A52A60" w:rsidRPr="00696F68" w14:paraId="5BCED9CC" w14:textId="77777777" w:rsidTr="00762442">
        <w:tblPrEx>
          <w:tblBorders>
            <w:top w:val="none" w:sz="0" w:space="0" w:color="auto"/>
            <w:left w:val="none" w:sz="0" w:space="0" w:color="auto"/>
            <w:bottom w:val="none" w:sz="0" w:space="0" w:color="auto"/>
            <w:right w:val="none" w:sz="0" w:space="0" w:color="auto"/>
            <w:insideV w:val="none" w:sz="0" w:space="0" w:color="auto"/>
          </w:tblBorders>
        </w:tblPrEx>
        <w:trPr>
          <w:trHeight w:val="174"/>
        </w:trPr>
        <w:tc>
          <w:tcPr>
            <w:tcW w:w="630" w:type="dxa"/>
            <w:tcBorders>
              <w:top w:val="single" w:sz="4" w:space="0" w:color="auto"/>
              <w:bottom w:val="single" w:sz="4" w:space="0" w:color="auto"/>
              <w:right w:val="single" w:sz="4" w:space="0" w:color="auto"/>
            </w:tcBorders>
          </w:tcPr>
          <w:p w14:paraId="1287E557" w14:textId="77777777" w:rsidR="00A52A60" w:rsidRPr="002819C6" w:rsidRDefault="00F41922" w:rsidP="00FD410F">
            <w:pP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2610" w:type="dxa"/>
            <w:tcBorders>
              <w:top w:val="single" w:sz="4" w:space="0" w:color="auto"/>
              <w:left w:val="single" w:sz="4" w:space="0" w:color="auto"/>
              <w:bottom w:val="single" w:sz="4" w:space="0" w:color="auto"/>
              <w:right w:val="single" w:sz="4" w:space="0" w:color="auto"/>
            </w:tcBorders>
          </w:tcPr>
          <w:p w14:paraId="027608FC"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OFATMA, autres compagnies d’assurance et les centres de santé</w:t>
            </w:r>
          </w:p>
        </w:tc>
        <w:tc>
          <w:tcPr>
            <w:tcW w:w="1890" w:type="dxa"/>
            <w:tcBorders>
              <w:top w:val="single" w:sz="4" w:space="0" w:color="auto"/>
              <w:left w:val="single" w:sz="4" w:space="0" w:color="auto"/>
              <w:bottom w:val="single" w:sz="4" w:space="0" w:color="auto"/>
              <w:right w:val="single" w:sz="4" w:space="0" w:color="000000"/>
            </w:tcBorders>
          </w:tcPr>
          <w:p w14:paraId="05435EE0"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 santé</w:t>
            </w:r>
          </w:p>
        </w:tc>
        <w:tc>
          <w:tcPr>
            <w:tcW w:w="5400" w:type="dxa"/>
            <w:tcBorders>
              <w:top w:val="single" w:sz="4" w:space="0" w:color="auto"/>
              <w:left w:val="single" w:sz="4" w:space="0" w:color="000000"/>
              <w:bottom w:val="single" w:sz="4" w:space="0" w:color="auto"/>
            </w:tcBorders>
          </w:tcPr>
          <w:p w14:paraId="049B7B1E" w14:textId="77777777" w:rsidR="00A52A60" w:rsidRPr="002819C6" w:rsidRDefault="00A52A60" w:rsidP="00FD410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Tous les travailleurs du projet doivent être détenteurs d’une police d’assurance à l’OFATMA ou toute autre compagnie d’assurance vie et santé désignée par l’Entrepreneur et accessible aux assurés. Des suivis seront menés auprès des centres de santé ayant traité les victimes d’accidents de chantier.</w:t>
            </w:r>
          </w:p>
        </w:tc>
      </w:tr>
    </w:tbl>
    <w:p w14:paraId="5A323E4A" w14:textId="77777777" w:rsidR="007A6CE1" w:rsidRDefault="007A6CE1" w:rsidP="007A6CE1">
      <w:pPr>
        <w:pStyle w:val="ListParagraph"/>
        <w:spacing w:after="0"/>
        <w:ind w:left="360"/>
        <w:jc w:val="both"/>
        <w:outlineLvl w:val="1"/>
        <w:rPr>
          <w:rFonts w:ascii="Times New Roman" w:hAnsi="Times New Roman" w:cs="Times New Roman"/>
          <w:b/>
          <w:sz w:val="24"/>
          <w:szCs w:val="24"/>
          <w:lang w:val="fr-FR"/>
        </w:rPr>
      </w:pPr>
      <w:bookmarkStart w:id="23" w:name="_Toc24696181"/>
    </w:p>
    <w:p w14:paraId="1EB6CD11" w14:textId="616E2946" w:rsidR="00752707" w:rsidRPr="002819C6" w:rsidRDefault="00B26A8E" w:rsidP="00B04BC7">
      <w:pPr>
        <w:pStyle w:val="ListParagraph"/>
        <w:numPr>
          <w:ilvl w:val="1"/>
          <w:numId w:val="1"/>
        </w:numPr>
        <w:spacing w:after="0"/>
        <w:ind w:left="360"/>
        <w:jc w:val="both"/>
        <w:outlineLvl w:val="1"/>
        <w:rPr>
          <w:rFonts w:ascii="Times New Roman" w:hAnsi="Times New Roman" w:cs="Times New Roman"/>
          <w:b/>
          <w:sz w:val="24"/>
          <w:szCs w:val="24"/>
          <w:lang w:val="fr-FR"/>
        </w:rPr>
      </w:pPr>
      <w:r w:rsidRPr="002819C6">
        <w:rPr>
          <w:rFonts w:ascii="Times New Roman" w:hAnsi="Times New Roman" w:cs="Times New Roman"/>
          <w:b/>
          <w:sz w:val="24"/>
          <w:szCs w:val="24"/>
          <w:lang w:val="fr-FR"/>
        </w:rPr>
        <w:t>Individus ou groupes défavorisés ou</w:t>
      </w:r>
      <w:r w:rsidR="00752707" w:rsidRPr="002819C6">
        <w:rPr>
          <w:rFonts w:ascii="Times New Roman" w:hAnsi="Times New Roman" w:cs="Times New Roman"/>
          <w:b/>
          <w:sz w:val="24"/>
          <w:szCs w:val="24"/>
          <w:lang w:val="fr-FR"/>
        </w:rPr>
        <w:t xml:space="preserve"> vulnérables</w:t>
      </w:r>
      <w:bookmarkEnd w:id="23"/>
    </w:p>
    <w:p w14:paraId="2E763071" w14:textId="1B566C2C" w:rsidR="005E38C3" w:rsidRDefault="00143A59" w:rsidP="0064298B">
      <w:pPr>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la </w:t>
      </w:r>
      <w:r w:rsidR="00331241">
        <w:rPr>
          <w:rFonts w:ascii="Times New Roman" w:hAnsi="Times New Roman" w:cs="Times New Roman"/>
          <w:sz w:val="24"/>
          <w:szCs w:val="24"/>
          <w:lang w:val="fr-FR"/>
        </w:rPr>
        <w:t>législation</w:t>
      </w:r>
      <w:r>
        <w:rPr>
          <w:rFonts w:ascii="Times New Roman" w:hAnsi="Times New Roman" w:cs="Times New Roman"/>
          <w:sz w:val="24"/>
          <w:szCs w:val="24"/>
          <w:lang w:val="fr-FR"/>
        </w:rPr>
        <w:t xml:space="preserve"> </w:t>
      </w:r>
      <w:r w:rsidR="00331241">
        <w:rPr>
          <w:rFonts w:ascii="Times New Roman" w:hAnsi="Times New Roman" w:cs="Times New Roman"/>
          <w:sz w:val="24"/>
          <w:szCs w:val="24"/>
          <w:lang w:val="fr-FR"/>
        </w:rPr>
        <w:t>Haïtienne</w:t>
      </w:r>
      <w:r w:rsidR="00355D0B">
        <w:rPr>
          <w:rFonts w:ascii="Times New Roman" w:hAnsi="Times New Roman" w:cs="Times New Roman"/>
          <w:sz w:val="24"/>
          <w:szCs w:val="24"/>
          <w:lang w:val="fr-FR"/>
        </w:rPr>
        <w:t xml:space="preserve"> et</w:t>
      </w:r>
      <w:r w:rsidR="00331241">
        <w:rPr>
          <w:rFonts w:ascii="Times New Roman" w:hAnsi="Times New Roman" w:cs="Times New Roman"/>
          <w:sz w:val="24"/>
          <w:szCs w:val="24"/>
          <w:lang w:val="fr-FR"/>
        </w:rPr>
        <w:t xml:space="preserve"> </w:t>
      </w:r>
      <w:r w:rsidR="00355D0B">
        <w:rPr>
          <w:rFonts w:ascii="Times New Roman" w:hAnsi="Times New Roman" w:cs="Times New Roman"/>
          <w:sz w:val="24"/>
          <w:szCs w:val="24"/>
          <w:lang w:val="fr-FR"/>
        </w:rPr>
        <w:t>en accord avec les politiques de la banque mondiale, u</w:t>
      </w:r>
      <w:r w:rsidR="005E38C3" w:rsidRPr="002819C6">
        <w:rPr>
          <w:rFonts w:ascii="Times New Roman" w:hAnsi="Times New Roman" w:cs="Times New Roman"/>
          <w:sz w:val="24"/>
          <w:szCs w:val="24"/>
          <w:lang w:val="fr-FR"/>
        </w:rPr>
        <w:t xml:space="preserve">ne catégorie de personne vulnérable à considérer dans le cadre de ce projet est définie comme suit : </w:t>
      </w:r>
      <w:r w:rsidR="005E38C3" w:rsidRPr="002819C6">
        <w:rPr>
          <w:rFonts w:ascii="Times New Roman" w:eastAsia="Times New Roman" w:hAnsi="Times New Roman" w:cs="Times New Roman"/>
          <w:i/>
          <w:sz w:val="24"/>
          <w:szCs w:val="24"/>
          <w:lang w:val="fr-FR" w:eastAsia="fr-BE"/>
        </w:rPr>
        <w:t>Toute personne risquant de ne pas être protégées par la législation nationale relative au code du travail haïtien d’une part et personnes qui, du fait de son sexe peut se trouver affectée de manière plus importante en matière de genre et d’égalité des sexes.</w:t>
      </w:r>
      <w:r w:rsidR="005E38C3" w:rsidRPr="002819C6">
        <w:rPr>
          <w:rFonts w:ascii="Times New Roman" w:hAnsi="Times New Roman" w:cs="Times New Roman"/>
          <w:sz w:val="24"/>
          <w:szCs w:val="24"/>
          <w:lang w:val="fr-FR"/>
        </w:rPr>
        <w:t xml:space="preserve"> </w:t>
      </w:r>
    </w:p>
    <w:p w14:paraId="1A29C66D" w14:textId="04C6CE49" w:rsidR="007A6CE1" w:rsidRDefault="007A6CE1" w:rsidP="0064298B">
      <w:pPr>
        <w:spacing w:after="0" w:line="276" w:lineRule="auto"/>
        <w:jc w:val="both"/>
        <w:rPr>
          <w:rFonts w:ascii="Times New Roman" w:hAnsi="Times New Roman" w:cs="Times New Roman"/>
          <w:sz w:val="24"/>
          <w:szCs w:val="24"/>
          <w:lang w:val="fr-FR"/>
        </w:rPr>
      </w:pPr>
    </w:p>
    <w:p w14:paraId="65E5CFF4" w14:textId="04AA79D4" w:rsidR="00B3749A" w:rsidRPr="002819C6" w:rsidRDefault="008A31EA" w:rsidP="0064298B">
      <w:pPr>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attention </w:t>
      </w:r>
      <w:r w:rsidR="0062494E">
        <w:rPr>
          <w:rFonts w:ascii="Times New Roman" w:hAnsi="Times New Roman" w:cs="Times New Roman"/>
          <w:sz w:val="24"/>
          <w:szCs w:val="24"/>
          <w:lang w:val="fr-FR"/>
        </w:rPr>
        <w:t>particulière</w:t>
      </w:r>
      <w:r>
        <w:rPr>
          <w:rFonts w:ascii="Times New Roman" w:hAnsi="Times New Roman" w:cs="Times New Roman"/>
          <w:sz w:val="24"/>
          <w:szCs w:val="24"/>
          <w:lang w:val="fr-FR"/>
        </w:rPr>
        <w:t xml:space="preserve"> sera </w:t>
      </w:r>
      <w:r w:rsidR="0062494E">
        <w:rPr>
          <w:rFonts w:ascii="Times New Roman" w:hAnsi="Times New Roman" w:cs="Times New Roman"/>
          <w:sz w:val="24"/>
          <w:szCs w:val="24"/>
          <w:lang w:val="fr-FR"/>
        </w:rPr>
        <w:t xml:space="preserve">accordée aux </w:t>
      </w:r>
      <w:r w:rsidR="000D2043">
        <w:rPr>
          <w:rFonts w:ascii="Times New Roman" w:hAnsi="Times New Roman" w:cs="Times New Roman"/>
          <w:sz w:val="24"/>
          <w:szCs w:val="24"/>
          <w:lang w:val="fr-FR"/>
        </w:rPr>
        <w:t>travailleurs</w:t>
      </w:r>
      <w:r w:rsidR="009C055E">
        <w:rPr>
          <w:rFonts w:ascii="Times New Roman" w:hAnsi="Times New Roman" w:cs="Times New Roman"/>
          <w:sz w:val="24"/>
          <w:szCs w:val="24"/>
          <w:lang w:val="fr-FR"/>
        </w:rPr>
        <w:t xml:space="preserve"> non qualifiés</w:t>
      </w:r>
      <w:r w:rsidR="00ED5B21">
        <w:rPr>
          <w:rFonts w:ascii="Times New Roman" w:hAnsi="Times New Roman" w:cs="Times New Roman"/>
          <w:sz w:val="24"/>
          <w:szCs w:val="24"/>
          <w:lang w:val="fr-FR"/>
        </w:rPr>
        <w:t xml:space="preserve"> </w:t>
      </w:r>
      <w:r w:rsidR="005F1E00" w:rsidRPr="002819C6">
        <w:rPr>
          <w:rFonts w:ascii="Times New Roman" w:hAnsi="Times New Roman" w:cs="Times New Roman"/>
          <w:sz w:val="24"/>
          <w:szCs w:val="24"/>
          <w:lang w:val="fr-FR"/>
        </w:rPr>
        <w:t>lors du processus de recrutement des ouvriers</w:t>
      </w:r>
      <w:r w:rsidR="00ED5B21">
        <w:rPr>
          <w:rFonts w:ascii="Times New Roman" w:hAnsi="Times New Roman" w:cs="Times New Roman"/>
          <w:sz w:val="24"/>
          <w:szCs w:val="24"/>
          <w:lang w:val="fr-FR"/>
        </w:rPr>
        <w:t xml:space="preserve"> pour assurer qu’ils reçoivent</w:t>
      </w:r>
      <w:r w:rsidR="007D3ACC">
        <w:rPr>
          <w:rFonts w:ascii="Times New Roman" w:hAnsi="Times New Roman" w:cs="Times New Roman"/>
          <w:sz w:val="24"/>
          <w:szCs w:val="24"/>
          <w:lang w:val="fr-FR"/>
        </w:rPr>
        <w:t xml:space="preserve"> les informations adéquates pour pleinement bénéficier des opportunités de travail offerte</w:t>
      </w:r>
      <w:r w:rsidR="00470600">
        <w:rPr>
          <w:rFonts w:ascii="Times New Roman" w:hAnsi="Times New Roman" w:cs="Times New Roman"/>
          <w:sz w:val="24"/>
          <w:szCs w:val="24"/>
          <w:lang w:val="fr-FR"/>
        </w:rPr>
        <w:t>s</w:t>
      </w:r>
      <w:r w:rsidR="007D3ACC">
        <w:rPr>
          <w:rFonts w:ascii="Times New Roman" w:hAnsi="Times New Roman" w:cs="Times New Roman"/>
          <w:sz w:val="24"/>
          <w:szCs w:val="24"/>
          <w:lang w:val="fr-FR"/>
        </w:rPr>
        <w:t xml:space="preserve"> par le projet</w:t>
      </w:r>
      <w:r w:rsidR="005F1E00" w:rsidRPr="002819C6">
        <w:rPr>
          <w:rFonts w:ascii="Times New Roman" w:hAnsi="Times New Roman" w:cs="Times New Roman"/>
          <w:sz w:val="24"/>
          <w:szCs w:val="24"/>
          <w:lang w:val="fr-FR"/>
        </w:rPr>
        <w:t>.</w:t>
      </w:r>
      <w:r w:rsidR="005F1E00" w:rsidRPr="002819C6">
        <w:rPr>
          <w:rFonts w:ascii="Times New Roman" w:hAnsi="Times New Roman" w:cs="Times New Roman"/>
          <w:i/>
          <w:sz w:val="24"/>
          <w:szCs w:val="24"/>
          <w:lang w:val="fr-FR"/>
        </w:rPr>
        <w:t xml:space="preserve"> </w:t>
      </w:r>
    </w:p>
    <w:p w14:paraId="3C67A81F" w14:textId="77777777" w:rsidR="00E000A9" w:rsidRPr="002819C6" w:rsidRDefault="00E000A9" w:rsidP="0064298B">
      <w:pPr>
        <w:spacing w:after="0" w:line="276" w:lineRule="auto"/>
        <w:jc w:val="both"/>
        <w:rPr>
          <w:rFonts w:ascii="Times New Roman" w:hAnsi="Times New Roman" w:cs="Times New Roman"/>
          <w:sz w:val="24"/>
          <w:szCs w:val="24"/>
          <w:lang w:val="fr-FR"/>
        </w:rPr>
      </w:pPr>
    </w:p>
    <w:p w14:paraId="6FA976FD" w14:textId="77777777" w:rsidR="00FD410F" w:rsidRPr="002819C6" w:rsidRDefault="00FD410F" w:rsidP="00871630">
      <w:pPr>
        <w:pStyle w:val="ListParagraph"/>
        <w:numPr>
          <w:ilvl w:val="1"/>
          <w:numId w:val="1"/>
        </w:numPr>
        <w:spacing w:after="0"/>
        <w:ind w:left="360"/>
        <w:jc w:val="both"/>
        <w:outlineLvl w:val="1"/>
        <w:rPr>
          <w:rFonts w:ascii="Times New Roman" w:hAnsi="Times New Roman" w:cs="Times New Roman"/>
          <w:b/>
          <w:sz w:val="24"/>
          <w:szCs w:val="24"/>
          <w:lang w:val="fr-FR"/>
        </w:rPr>
      </w:pPr>
      <w:bookmarkStart w:id="24" w:name="_Toc24696182"/>
      <w:r w:rsidRPr="002819C6">
        <w:rPr>
          <w:rFonts w:ascii="Times New Roman" w:hAnsi="Times New Roman" w:cs="Times New Roman"/>
          <w:b/>
          <w:sz w:val="24"/>
          <w:szCs w:val="24"/>
          <w:lang w:val="fr-FR"/>
        </w:rPr>
        <w:t>Synthèse des besoins des parties prenantes du projet</w:t>
      </w:r>
      <w:bookmarkEnd w:id="24"/>
    </w:p>
    <w:p w14:paraId="5346BDEC" w14:textId="70476ECA" w:rsidR="00FD410F" w:rsidRPr="002819C6" w:rsidRDefault="00CD0CE4" w:rsidP="00CD0CE4">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 tableau </w:t>
      </w:r>
      <w:r w:rsidR="00BE6025">
        <w:rPr>
          <w:rFonts w:ascii="Times New Roman" w:hAnsi="Times New Roman" w:cs="Times New Roman"/>
          <w:sz w:val="24"/>
          <w:szCs w:val="24"/>
          <w:lang w:val="fr-FR"/>
        </w:rPr>
        <w:t>6</w:t>
      </w:r>
      <w:r w:rsidR="00EA59C5"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ci-après présente une synthèse des besoins des parties prenantes du projet désagrégé par groupe, à savoir parties prenantes touchées et autres parties prenantes concernées. Une attention particulière est accordée aux personnes ou groupes vulnérables au sein de chacun des groupes de parties prenantes.</w:t>
      </w:r>
      <w:r w:rsidR="00D86D00">
        <w:rPr>
          <w:rFonts w:ascii="Times New Roman" w:hAnsi="Times New Roman" w:cs="Times New Roman"/>
          <w:sz w:val="24"/>
          <w:szCs w:val="24"/>
          <w:lang w:val="fr-FR"/>
        </w:rPr>
        <w:t xml:space="preserve"> </w:t>
      </w:r>
      <w:r w:rsidR="00D86D00" w:rsidRPr="003C30B5">
        <w:rPr>
          <w:rFonts w:ascii="Times New Roman" w:hAnsi="Times New Roman" w:cs="Times New Roman"/>
          <w:sz w:val="24"/>
          <w:szCs w:val="24"/>
          <w:lang w:val="fr-BE"/>
        </w:rPr>
        <w:t>L’UCE est le canal primaire et l’entité responsable pour disséminer les informations liées au projet. L’UCE s’appuiera sur les Entrepreneurs et le MDOD pour diffuser l’information adéquatement et en accord avec le PMPP.</w:t>
      </w:r>
      <w:r w:rsidR="00D86D00">
        <w:rPr>
          <w:rFonts w:ascii="Times New Roman" w:hAnsi="Times New Roman" w:cs="Times New Roman"/>
          <w:sz w:val="24"/>
          <w:szCs w:val="24"/>
          <w:lang w:val="fr-BE"/>
        </w:rPr>
        <w:t xml:space="preserve"> L</w:t>
      </w:r>
      <w:r w:rsidR="00DC4F04">
        <w:rPr>
          <w:rFonts w:ascii="Times New Roman" w:hAnsi="Times New Roman" w:cs="Times New Roman"/>
          <w:sz w:val="24"/>
          <w:szCs w:val="24"/>
          <w:lang w:val="fr-BE"/>
        </w:rPr>
        <w:t xml:space="preserve">es </w:t>
      </w:r>
      <w:r w:rsidR="00D86D00">
        <w:rPr>
          <w:rFonts w:ascii="Times New Roman" w:hAnsi="Times New Roman" w:cs="Times New Roman"/>
          <w:sz w:val="24"/>
          <w:szCs w:val="24"/>
          <w:lang w:val="fr-BE"/>
        </w:rPr>
        <w:t>informations se</w:t>
      </w:r>
      <w:r w:rsidR="00DC4F04">
        <w:rPr>
          <w:rFonts w:ascii="Times New Roman" w:hAnsi="Times New Roman" w:cs="Times New Roman"/>
          <w:sz w:val="24"/>
          <w:szCs w:val="24"/>
          <w:lang w:val="fr-BE"/>
        </w:rPr>
        <w:t xml:space="preserve">ront diffusées </w:t>
      </w:r>
      <w:r w:rsidR="00AA78DE">
        <w:rPr>
          <w:rFonts w:ascii="Times New Roman" w:hAnsi="Times New Roman" w:cs="Times New Roman"/>
          <w:sz w:val="24"/>
          <w:szCs w:val="24"/>
          <w:lang w:val="fr-BE"/>
        </w:rPr>
        <w:t>trimestriellement</w:t>
      </w:r>
      <w:r w:rsidR="00DC4F04">
        <w:rPr>
          <w:rFonts w:ascii="Times New Roman" w:hAnsi="Times New Roman" w:cs="Times New Roman"/>
          <w:sz w:val="24"/>
          <w:szCs w:val="24"/>
          <w:lang w:val="fr-BE"/>
        </w:rPr>
        <w:t xml:space="preserve">, et les consultations se feront chaque 6 mois.  </w:t>
      </w:r>
      <w:r w:rsidRPr="002819C6">
        <w:rPr>
          <w:rFonts w:ascii="Times New Roman" w:hAnsi="Times New Roman" w:cs="Times New Roman"/>
          <w:sz w:val="24"/>
          <w:szCs w:val="24"/>
          <w:lang w:val="fr-FR"/>
        </w:rPr>
        <w:t xml:space="preserve"> </w:t>
      </w:r>
    </w:p>
    <w:p w14:paraId="5BF0E3DE" w14:textId="77777777" w:rsidR="00FD410F" w:rsidRPr="002819C6" w:rsidRDefault="00FD410F" w:rsidP="00752707">
      <w:pPr>
        <w:jc w:val="both"/>
        <w:rPr>
          <w:rFonts w:ascii="Times New Roman" w:hAnsi="Times New Roman" w:cs="Times New Roman"/>
          <w:sz w:val="24"/>
          <w:szCs w:val="24"/>
          <w:lang w:val="fr-FR"/>
        </w:rPr>
        <w:sectPr w:rsidR="00FD410F" w:rsidRPr="002819C6" w:rsidSect="00762442">
          <w:pgSz w:w="12240" w:h="15840"/>
          <w:pgMar w:top="1440" w:right="1440" w:bottom="1440" w:left="1440" w:header="720" w:footer="720" w:gutter="0"/>
          <w:pgNumType w:start="11"/>
          <w:cols w:space="720"/>
          <w:docGrid w:linePitch="360"/>
        </w:sectPr>
      </w:pPr>
    </w:p>
    <w:p w14:paraId="4362B362" w14:textId="7DC53BAF" w:rsidR="002667E1" w:rsidRPr="002667E1" w:rsidRDefault="002667E1" w:rsidP="002667E1">
      <w:pPr>
        <w:pStyle w:val="Caption"/>
        <w:keepNext/>
        <w:rPr>
          <w:rFonts w:ascii="Times New Roman" w:hAnsi="Times New Roman" w:cs="Times New Roman"/>
          <w:i w:val="0"/>
          <w:color w:val="auto"/>
          <w:sz w:val="24"/>
          <w:szCs w:val="24"/>
          <w:lang w:val="fr-FR"/>
        </w:rPr>
      </w:pPr>
      <w:bookmarkStart w:id="25" w:name="_Toc17395621"/>
      <w:bookmarkStart w:id="26" w:name="_Toc17267955"/>
      <w:r w:rsidRPr="002215BB">
        <w:rPr>
          <w:rFonts w:ascii="Times New Roman" w:hAnsi="Times New Roman" w:cs="Times New Roman"/>
          <w:b/>
          <w:i w:val="0"/>
          <w:color w:val="auto"/>
          <w:sz w:val="24"/>
          <w:szCs w:val="24"/>
          <w:lang w:val="fr-FR"/>
        </w:rPr>
        <w:lastRenderedPageBreak/>
        <w:t xml:space="preserve">Tableau </w:t>
      </w:r>
      <w:r w:rsidR="00842AE4" w:rsidRPr="002215BB">
        <w:rPr>
          <w:rFonts w:ascii="Times New Roman" w:hAnsi="Times New Roman" w:cs="Times New Roman"/>
          <w:b/>
          <w:i w:val="0"/>
          <w:color w:val="auto"/>
          <w:sz w:val="24"/>
          <w:szCs w:val="24"/>
          <w:lang w:val="fr-FR"/>
        </w:rPr>
        <w:fldChar w:fldCharType="begin"/>
      </w:r>
      <w:r w:rsidRPr="002215BB">
        <w:rPr>
          <w:rFonts w:ascii="Times New Roman" w:hAnsi="Times New Roman" w:cs="Times New Roman"/>
          <w:b/>
          <w:i w:val="0"/>
          <w:color w:val="auto"/>
          <w:sz w:val="24"/>
          <w:szCs w:val="24"/>
          <w:lang w:val="fr-FR"/>
        </w:rPr>
        <w:instrText xml:space="preserve"> SEQ Table \* ARABIC </w:instrText>
      </w:r>
      <w:r w:rsidR="00842AE4" w:rsidRPr="002215BB">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6</w:t>
      </w:r>
      <w:r w:rsidR="00842AE4" w:rsidRPr="002215BB">
        <w:rPr>
          <w:rFonts w:ascii="Times New Roman" w:hAnsi="Times New Roman" w:cs="Times New Roman"/>
          <w:b/>
          <w:i w:val="0"/>
          <w:color w:val="auto"/>
          <w:sz w:val="24"/>
          <w:szCs w:val="24"/>
          <w:lang w:val="fr-FR"/>
        </w:rPr>
        <w:fldChar w:fldCharType="end"/>
      </w:r>
      <w:r w:rsidRPr="002215BB">
        <w:rPr>
          <w:rFonts w:ascii="Times New Roman" w:hAnsi="Times New Roman" w:cs="Times New Roman"/>
          <w:b/>
          <w:i w:val="0"/>
          <w:color w:val="auto"/>
          <w:sz w:val="24"/>
          <w:szCs w:val="24"/>
          <w:lang w:val="fr-FR"/>
        </w:rPr>
        <w:t xml:space="preserve"> :</w:t>
      </w:r>
      <w:r w:rsidRPr="002667E1">
        <w:rPr>
          <w:rFonts w:ascii="Times New Roman" w:hAnsi="Times New Roman" w:cs="Times New Roman"/>
          <w:i w:val="0"/>
          <w:color w:val="auto"/>
          <w:sz w:val="24"/>
          <w:szCs w:val="24"/>
          <w:lang w:val="fr-FR"/>
        </w:rPr>
        <w:t xml:space="preserve"> Synthèse des besoins des parties prenantes du projet de connectivité du transport aérien en Haïti</w:t>
      </w:r>
      <w:bookmarkEnd w:id="25"/>
    </w:p>
    <w:tbl>
      <w:tblPr>
        <w:tblStyle w:val="TableGrid"/>
        <w:tblW w:w="14518" w:type="dxa"/>
        <w:tblInd w:w="-370" w:type="dxa"/>
        <w:tblLook w:val="04A0" w:firstRow="1" w:lastRow="0" w:firstColumn="1" w:lastColumn="0" w:noHBand="0" w:noVBand="1"/>
      </w:tblPr>
      <w:tblGrid>
        <w:gridCol w:w="1319"/>
        <w:gridCol w:w="2831"/>
        <w:gridCol w:w="2593"/>
        <w:gridCol w:w="2194"/>
        <w:gridCol w:w="3203"/>
        <w:gridCol w:w="2378"/>
      </w:tblGrid>
      <w:tr w:rsidR="00955DE0" w:rsidRPr="00696F68" w14:paraId="5F9B3F64" w14:textId="77777777" w:rsidTr="007F2A37">
        <w:trPr>
          <w:tblHeader/>
        </w:trPr>
        <w:tc>
          <w:tcPr>
            <w:tcW w:w="14518" w:type="dxa"/>
            <w:gridSpan w:val="6"/>
            <w:tcBorders>
              <w:top w:val="double" w:sz="4" w:space="0" w:color="auto"/>
              <w:left w:val="nil"/>
              <w:right w:val="nil"/>
            </w:tcBorders>
            <w:shd w:val="clear" w:color="auto" w:fill="1F3864" w:themeFill="accent1" w:themeFillShade="80"/>
          </w:tcPr>
          <w:bookmarkEnd w:id="26"/>
          <w:p w14:paraId="3C889A7B" w14:textId="77777777" w:rsidR="00955DE0" w:rsidRPr="00C776AA" w:rsidRDefault="008072C7" w:rsidP="00C813AF">
            <w:pPr>
              <w:jc w:val="center"/>
              <w:rPr>
                <w:rFonts w:ascii="Times New Roman" w:hAnsi="Times New Roman" w:cs="Times New Roman"/>
                <w:b/>
                <w:sz w:val="24"/>
                <w:szCs w:val="24"/>
                <w:lang w:val="fr-FR"/>
              </w:rPr>
            </w:pPr>
            <w:r w:rsidRPr="00C776AA">
              <w:rPr>
                <w:rFonts w:ascii="Times New Roman" w:hAnsi="Times New Roman" w:cs="Times New Roman"/>
                <w:b/>
                <w:sz w:val="24"/>
                <w:szCs w:val="24"/>
                <w:lang w:val="fr-FR"/>
              </w:rPr>
              <w:t xml:space="preserve">Besoins des </w:t>
            </w:r>
            <w:r w:rsidR="00955DE0" w:rsidRPr="00C776AA">
              <w:rPr>
                <w:rFonts w:ascii="Times New Roman" w:hAnsi="Times New Roman" w:cs="Times New Roman"/>
                <w:b/>
                <w:sz w:val="24"/>
                <w:szCs w:val="24"/>
                <w:lang w:val="fr-FR"/>
              </w:rPr>
              <w:t>parties prenantes</w:t>
            </w:r>
            <w:r w:rsidRPr="00C776AA">
              <w:rPr>
                <w:rFonts w:ascii="Times New Roman" w:hAnsi="Times New Roman" w:cs="Times New Roman"/>
                <w:b/>
                <w:sz w:val="24"/>
                <w:szCs w:val="24"/>
                <w:lang w:val="fr-FR"/>
              </w:rPr>
              <w:t xml:space="preserve"> du</w:t>
            </w:r>
            <w:r w:rsidR="00C00440" w:rsidRPr="00C776AA">
              <w:rPr>
                <w:rFonts w:ascii="Times New Roman" w:hAnsi="Times New Roman" w:cs="Times New Roman"/>
                <w:b/>
                <w:sz w:val="24"/>
                <w:szCs w:val="24"/>
                <w:lang w:val="fr-FR"/>
              </w:rPr>
              <w:t xml:space="preserve"> </w:t>
            </w:r>
            <w:r w:rsidR="00C813AF" w:rsidRPr="00B379BD">
              <w:rPr>
                <w:rFonts w:ascii="Times New Roman" w:hAnsi="Times New Roman" w:cs="Times New Roman"/>
                <w:b/>
                <w:sz w:val="24"/>
                <w:szCs w:val="24"/>
                <w:lang w:val="fr-FR"/>
              </w:rPr>
              <w:t>projet de connectivité du transport aérien en Haïti</w:t>
            </w:r>
            <w:r w:rsidR="00C813AF" w:rsidRPr="00C776AA">
              <w:rPr>
                <w:rFonts w:ascii="Times New Roman" w:hAnsi="Times New Roman" w:cs="Times New Roman"/>
                <w:sz w:val="24"/>
                <w:szCs w:val="24"/>
                <w:lang w:val="fr-FR"/>
              </w:rPr>
              <w:t xml:space="preserve"> </w:t>
            </w:r>
          </w:p>
        </w:tc>
      </w:tr>
      <w:tr w:rsidR="00C24BBF" w:rsidRPr="00C776AA" w14:paraId="60B91C45" w14:textId="77777777" w:rsidTr="0078079B">
        <w:trPr>
          <w:tblHeader/>
        </w:trPr>
        <w:tc>
          <w:tcPr>
            <w:tcW w:w="1319" w:type="dxa"/>
            <w:tcBorders>
              <w:left w:val="nil"/>
              <w:bottom w:val="double" w:sz="4" w:space="0" w:color="auto"/>
            </w:tcBorders>
            <w:shd w:val="clear" w:color="auto" w:fill="B4C6E7" w:themeFill="accent1" w:themeFillTint="66"/>
          </w:tcPr>
          <w:p w14:paraId="61DBCFF2" w14:textId="77777777" w:rsidR="00B014BC" w:rsidRPr="00C776AA" w:rsidRDefault="00B014BC" w:rsidP="004E1D0A">
            <w:pPr>
              <w:rPr>
                <w:rFonts w:ascii="Times New Roman" w:hAnsi="Times New Roman" w:cs="Times New Roman"/>
                <w:b/>
                <w:sz w:val="24"/>
                <w:szCs w:val="24"/>
                <w:lang w:val="fr-FR"/>
              </w:rPr>
            </w:pPr>
            <w:r w:rsidRPr="00C776AA">
              <w:rPr>
                <w:rFonts w:ascii="Times New Roman" w:hAnsi="Times New Roman" w:cs="Times New Roman"/>
                <w:b/>
                <w:sz w:val="24"/>
                <w:szCs w:val="24"/>
                <w:lang w:val="fr-FR"/>
              </w:rPr>
              <w:t>Nᵒ</w:t>
            </w:r>
          </w:p>
        </w:tc>
        <w:tc>
          <w:tcPr>
            <w:tcW w:w="2831" w:type="dxa"/>
            <w:tcBorders>
              <w:bottom w:val="double" w:sz="4" w:space="0" w:color="auto"/>
            </w:tcBorders>
            <w:shd w:val="clear" w:color="auto" w:fill="B4C6E7" w:themeFill="accent1" w:themeFillTint="66"/>
          </w:tcPr>
          <w:p w14:paraId="48C550FA" w14:textId="77777777" w:rsidR="00B014BC" w:rsidRPr="00C776AA" w:rsidRDefault="00B014BC" w:rsidP="004E1D0A">
            <w:pPr>
              <w:rPr>
                <w:rFonts w:ascii="Times New Roman" w:hAnsi="Times New Roman" w:cs="Times New Roman"/>
                <w:b/>
                <w:sz w:val="24"/>
                <w:szCs w:val="24"/>
                <w:lang w:val="fr-FR"/>
              </w:rPr>
            </w:pPr>
            <w:r w:rsidRPr="00C776AA">
              <w:rPr>
                <w:rFonts w:ascii="Times New Roman" w:hAnsi="Times New Roman" w:cs="Times New Roman"/>
                <w:b/>
                <w:sz w:val="24"/>
                <w:szCs w:val="24"/>
                <w:lang w:val="fr-FR"/>
              </w:rPr>
              <w:t>Groupe de parties prenantes</w:t>
            </w:r>
          </w:p>
        </w:tc>
        <w:tc>
          <w:tcPr>
            <w:tcW w:w="2593" w:type="dxa"/>
            <w:tcBorders>
              <w:bottom w:val="double" w:sz="4" w:space="0" w:color="auto"/>
            </w:tcBorders>
            <w:shd w:val="clear" w:color="auto" w:fill="B4C6E7" w:themeFill="accent1" w:themeFillTint="66"/>
          </w:tcPr>
          <w:p w14:paraId="54C06D65" w14:textId="77777777" w:rsidR="00B014BC" w:rsidRPr="00C776AA" w:rsidRDefault="00B014BC" w:rsidP="004E1D0A">
            <w:pPr>
              <w:rPr>
                <w:rFonts w:ascii="Times New Roman" w:hAnsi="Times New Roman" w:cs="Times New Roman"/>
                <w:b/>
                <w:sz w:val="24"/>
                <w:szCs w:val="24"/>
                <w:lang w:val="fr-FR"/>
              </w:rPr>
            </w:pPr>
            <w:r w:rsidRPr="00C776AA">
              <w:rPr>
                <w:rFonts w:ascii="Times New Roman" w:hAnsi="Times New Roman" w:cs="Times New Roman"/>
                <w:b/>
                <w:sz w:val="24"/>
                <w:szCs w:val="24"/>
                <w:lang w:val="fr-FR"/>
              </w:rPr>
              <w:t>Principales</w:t>
            </w:r>
            <w:r w:rsidR="009F3E9F" w:rsidRPr="00C776AA">
              <w:rPr>
                <w:rFonts w:ascii="Times New Roman" w:hAnsi="Times New Roman" w:cs="Times New Roman"/>
                <w:b/>
                <w:sz w:val="24"/>
                <w:szCs w:val="24"/>
                <w:lang w:val="fr-FR"/>
              </w:rPr>
              <w:t xml:space="preserve"> caracté</w:t>
            </w:r>
            <w:r w:rsidRPr="00C776AA">
              <w:rPr>
                <w:rFonts w:ascii="Times New Roman" w:hAnsi="Times New Roman" w:cs="Times New Roman"/>
                <w:b/>
                <w:sz w:val="24"/>
                <w:szCs w:val="24"/>
                <w:lang w:val="fr-FR"/>
              </w:rPr>
              <w:t>ristiques</w:t>
            </w:r>
          </w:p>
        </w:tc>
        <w:tc>
          <w:tcPr>
            <w:tcW w:w="2194" w:type="dxa"/>
            <w:tcBorders>
              <w:bottom w:val="double" w:sz="4" w:space="0" w:color="auto"/>
            </w:tcBorders>
            <w:shd w:val="clear" w:color="auto" w:fill="B4C6E7" w:themeFill="accent1" w:themeFillTint="66"/>
          </w:tcPr>
          <w:p w14:paraId="7531AF14" w14:textId="77777777" w:rsidR="00B014BC" w:rsidRPr="00C776AA" w:rsidRDefault="0052252C" w:rsidP="004E1D0A">
            <w:pPr>
              <w:keepNext/>
              <w:keepLines/>
              <w:spacing w:before="240" w:line="259" w:lineRule="auto"/>
              <w:outlineLvl w:val="0"/>
              <w:rPr>
                <w:rFonts w:ascii="Times New Roman" w:hAnsi="Times New Roman" w:cs="Times New Roman"/>
                <w:b/>
                <w:sz w:val="24"/>
                <w:szCs w:val="24"/>
                <w:lang w:val="fr-FR"/>
              </w:rPr>
            </w:pPr>
            <w:bookmarkStart w:id="27" w:name="_Toc24696183"/>
            <w:r>
              <w:rPr>
                <w:rFonts w:ascii="Times New Roman" w:hAnsi="Times New Roman" w:cs="Times New Roman"/>
                <w:b/>
                <w:sz w:val="24"/>
                <w:szCs w:val="24"/>
                <w:lang w:val="fr-FR"/>
              </w:rPr>
              <w:t>Besoins linguistiques</w:t>
            </w:r>
            <w:bookmarkEnd w:id="27"/>
          </w:p>
        </w:tc>
        <w:tc>
          <w:tcPr>
            <w:tcW w:w="3203" w:type="dxa"/>
            <w:tcBorders>
              <w:bottom w:val="double" w:sz="4" w:space="0" w:color="auto"/>
            </w:tcBorders>
            <w:shd w:val="clear" w:color="auto" w:fill="B4C6E7" w:themeFill="accent1" w:themeFillTint="66"/>
          </w:tcPr>
          <w:p w14:paraId="0E1687FB" w14:textId="77777777" w:rsidR="00B014BC" w:rsidRPr="00C776AA" w:rsidRDefault="0052252C" w:rsidP="004E1D0A">
            <w:pPr>
              <w:keepNext/>
              <w:keepLines/>
              <w:spacing w:before="240" w:line="259" w:lineRule="auto"/>
              <w:outlineLvl w:val="0"/>
              <w:rPr>
                <w:rFonts w:ascii="Times New Roman" w:hAnsi="Times New Roman" w:cs="Times New Roman"/>
                <w:b/>
                <w:sz w:val="24"/>
                <w:szCs w:val="24"/>
                <w:lang w:val="fr-FR"/>
              </w:rPr>
            </w:pPr>
            <w:bookmarkStart w:id="28" w:name="_Toc24696184"/>
            <w:r>
              <w:rPr>
                <w:rFonts w:ascii="Times New Roman" w:hAnsi="Times New Roman" w:cs="Times New Roman"/>
                <w:b/>
                <w:sz w:val="24"/>
                <w:szCs w:val="24"/>
                <w:lang w:val="fr-FR"/>
              </w:rPr>
              <w:t>Moyens de notification privilégiés</w:t>
            </w:r>
            <w:bookmarkEnd w:id="28"/>
            <w:r>
              <w:rPr>
                <w:rFonts w:ascii="Times New Roman" w:hAnsi="Times New Roman" w:cs="Times New Roman"/>
                <w:b/>
                <w:sz w:val="24"/>
                <w:szCs w:val="24"/>
                <w:lang w:val="fr-FR"/>
              </w:rPr>
              <w:t xml:space="preserve"> </w:t>
            </w:r>
          </w:p>
        </w:tc>
        <w:tc>
          <w:tcPr>
            <w:tcW w:w="2378" w:type="dxa"/>
            <w:tcBorders>
              <w:bottom w:val="double" w:sz="4" w:space="0" w:color="auto"/>
              <w:right w:val="nil"/>
            </w:tcBorders>
            <w:shd w:val="clear" w:color="auto" w:fill="B4C6E7" w:themeFill="accent1" w:themeFillTint="66"/>
          </w:tcPr>
          <w:p w14:paraId="116B6973" w14:textId="77777777" w:rsidR="00B014BC" w:rsidRPr="00C776AA" w:rsidRDefault="0052252C" w:rsidP="004E1D0A">
            <w:pPr>
              <w:keepNext/>
              <w:keepLines/>
              <w:spacing w:before="240" w:line="259" w:lineRule="auto"/>
              <w:outlineLvl w:val="0"/>
              <w:rPr>
                <w:rFonts w:ascii="Times New Roman" w:hAnsi="Times New Roman" w:cs="Times New Roman"/>
                <w:b/>
                <w:sz w:val="24"/>
                <w:szCs w:val="24"/>
                <w:lang w:val="fr-FR"/>
              </w:rPr>
            </w:pPr>
            <w:bookmarkStart w:id="29" w:name="_Toc24696185"/>
            <w:r>
              <w:rPr>
                <w:rFonts w:ascii="Times New Roman" w:hAnsi="Times New Roman" w:cs="Times New Roman"/>
                <w:b/>
                <w:sz w:val="24"/>
                <w:szCs w:val="24"/>
                <w:lang w:val="fr-FR"/>
              </w:rPr>
              <w:t>Besoins spéciaux</w:t>
            </w:r>
            <w:bookmarkEnd w:id="29"/>
          </w:p>
        </w:tc>
      </w:tr>
      <w:tr w:rsidR="00C24BBF" w:rsidRPr="00C776AA" w14:paraId="6406B335" w14:textId="77777777" w:rsidTr="007F2A37">
        <w:tc>
          <w:tcPr>
            <w:tcW w:w="14518" w:type="dxa"/>
            <w:gridSpan w:val="6"/>
            <w:tcBorders>
              <w:left w:val="nil"/>
              <w:right w:val="nil"/>
            </w:tcBorders>
            <w:shd w:val="clear" w:color="auto" w:fill="D9E2F3" w:themeFill="accent1" w:themeFillTint="33"/>
          </w:tcPr>
          <w:p w14:paraId="387E6573" w14:textId="77777777" w:rsidR="00C24BBF" w:rsidRPr="00C776AA" w:rsidRDefault="00C24BBF" w:rsidP="00FE21A8">
            <w:pPr>
              <w:jc w:val="center"/>
              <w:rPr>
                <w:rFonts w:ascii="Times New Roman" w:hAnsi="Times New Roman" w:cs="Times New Roman"/>
                <w:b/>
                <w:sz w:val="24"/>
                <w:szCs w:val="24"/>
                <w:lang w:val="fr-FR"/>
              </w:rPr>
            </w:pPr>
            <w:r w:rsidRPr="00C776AA">
              <w:rPr>
                <w:rFonts w:ascii="Times New Roman" w:hAnsi="Times New Roman" w:cs="Times New Roman"/>
                <w:b/>
                <w:sz w:val="24"/>
                <w:szCs w:val="24"/>
                <w:lang w:val="fr-FR"/>
              </w:rPr>
              <w:t>Parties prenantes touchées</w:t>
            </w:r>
          </w:p>
        </w:tc>
      </w:tr>
      <w:tr w:rsidR="00333756" w:rsidRPr="00696F68" w14:paraId="5F2EF605" w14:textId="77777777" w:rsidTr="00AC37DF">
        <w:trPr>
          <w:trHeight w:val="188"/>
        </w:trPr>
        <w:tc>
          <w:tcPr>
            <w:tcW w:w="1319" w:type="dxa"/>
            <w:tcBorders>
              <w:left w:val="nil"/>
            </w:tcBorders>
          </w:tcPr>
          <w:p w14:paraId="7015EE90" w14:textId="77777777" w:rsidR="00333756"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831" w:type="dxa"/>
          </w:tcPr>
          <w:p w14:paraId="146E0340"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AAN</w:t>
            </w:r>
          </w:p>
        </w:tc>
        <w:tc>
          <w:tcPr>
            <w:tcW w:w="2593" w:type="dxa"/>
          </w:tcPr>
          <w:p w14:paraId="5B7F6851"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Un bénéficiaire direct</w:t>
            </w:r>
          </w:p>
        </w:tc>
        <w:tc>
          <w:tcPr>
            <w:tcW w:w="2194" w:type="dxa"/>
          </w:tcPr>
          <w:p w14:paraId="41D1E2DD"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Créole, Français, </w:t>
            </w:r>
          </w:p>
        </w:tc>
        <w:tc>
          <w:tcPr>
            <w:tcW w:w="3203" w:type="dxa"/>
          </w:tcPr>
          <w:p w14:paraId="2BF9004B"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Réunions d’équipe et de c</w:t>
            </w:r>
            <w:r w:rsidR="00AC37DF">
              <w:rPr>
                <w:rFonts w:ascii="Times New Roman" w:hAnsi="Times New Roman" w:cs="Times New Roman"/>
                <w:sz w:val="24"/>
                <w:szCs w:val="24"/>
                <w:lang w:val="fr-FR"/>
              </w:rPr>
              <w:t xml:space="preserve">hantiers ; </w:t>
            </w:r>
            <w:r w:rsidRPr="00AC37DF">
              <w:rPr>
                <w:rFonts w:ascii="Times New Roman" w:hAnsi="Times New Roman" w:cs="Times New Roman"/>
                <w:sz w:val="24"/>
                <w:szCs w:val="24"/>
                <w:lang w:val="fr-FR"/>
              </w:rPr>
              <w:t xml:space="preserve">informations transmises par écrit, par téléphone </w:t>
            </w:r>
            <w:r w:rsidR="00F33DD5" w:rsidRPr="00AC37DF">
              <w:rPr>
                <w:rFonts w:ascii="Times New Roman" w:hAnsi="Times New Roman" w:cs="Times New Roman"/>
                <w:sz w:val="24"/>
                <w:szCs w:val="24"/>
                <w:lang w:val="fr-FR"/>
              </w:rPr>
              <w:t xml:space="preserve">ou </w:t>
            </w:r>
            <w:r w:rsidRPr="00AC37DF">
              <w:rPr>
                <w:rFonts w:ascii="Times New Roman" w:hAnsi="Times New Roman" w:cs="Times New Roman"/>
                <w:sz w:val="24"/>
                <w:szCs w:val="24"/>
                <w:lang w:val="fr-FR"/>
              </w:rPr>
              <w:t>par email</w:t>
            </w:r>
          </w:p>
        </w:tc>
        <w:tc>
          <w:tcPr>
            <w:tcW w:w="2378" w:type="dxa"/>
            <w:tcBorders>
              <w:right w:val="nil"/>
            </w:tcBorders>
          </w:tcPr>
          <w:p w14:paraId="0A8D0614"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la mise en œuvre du projet</w:t>
            </w:r>
          </w:p>
        </w:tc>
      </w:tr>
      <w:tr w:rsidR="00333756" w:rsidRPr="00696F68" w14:paraId="32871527" w14:textId="77777777" w:rsidTr="00AC37DF">
        <w:trPr>
          <w:trHeight w:val="188"/>
        </w:trPr>
        <w:tc>
          <w:tcPr>
            <w:tcW w:w="1319" w:type="dxa"/>
            <w:tcBorders>
              <w:left w:val="nil"/>
            </w:tcBorders>
          </w:tcPr>
          <w:p w14:paraId="27A105F8" w14:textId="77777777" w:rsidR="00333756"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831" w:type="dxa"/>
          </w:tcPr>
          <w:p w14:paraId="676EC100"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OFNAC </w:t>
            </w:r>
          </w:p>
        </w:tc>
        <w:tc>
          <w:tcPr>
            <w:tcW w:w="2593" w:type="dxa"/>
          </w:tcPr>
          <w:p w14:paraId="1EEF08E6"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Un bénéficiaire direct</w:t>
            </w:r>
          </w:p>
        </w:tc>
        <w:tc>
          <w:tcPr>
            <w:tcW w:w="2194" w:type="dxa"/>
          </w:tcPr>
          <w:p w14:paraId="5335289C"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Créole, Français, </w:t>
            </w:r>
          </w:p>
        </w:tc>
        <w:tc>
          <w:tcPr>
            <w:tcW w:w="3203" w:type="dxa"/>
          </w:tcPr>
          <w:p w14:paraId="3963C655"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Réunions d’équipe et de chantiers ; informations transmises par écrit, par téléphone </w:t>
            </w:r>
            <w:r w:rsidR="00F33DD5" w:rsidRPr="00AC37DF">
              <w:rPr>
                <w:rFonts w:ascii="Times New Roman" w:hAnsi="Times New Roman" w:cs="Times New Roman"/>
                <w:sz w:val="24"/>
                <w:szCs w:val="24"/>
                <w:lang w:val="fr-FR"/>
              </w:rPr>
              <w:t xml:space="preserve">ou </w:t>
            </w:r>
            <w:r w:rsidRPr="00AC37DF">
              <w:rPr>
                <w:rFonts w:ascii="Times New Roman" w:hAnsi="Times New Roman" w:cs="Times New Roman"/>
                <w:sz w:val="24"/>
                <w:szCs w:val="24"/>
                <w:lang w:val="fr-FR"/>
              </w:rPr>
              <w:t>par email</w:t>
            </w:r>
          </w:p>
        </w:tc>
        <w:tc>
          <w:tcPr>
            <w:tcW w:w="2378" w:type="dxa"/>
            <w:tcBorders>
              <w:right w:val="nil"/>
            </w:tcBorders>
          </w:tcPr>
          <w:p w14:paraId="43BC86AB"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la mise en œuvre du projet</w:t>
            </w:r>
          </w:p>
        </w:tc>
      </w:tr>
      <w:tr w:rsidR="00333756" w:rsidRPr="00696F68" w14:paraId="71810122" w14:textId="77777777" w:rsidTr="00AC37DF">
        <w:trPr>
          <w:trHeight w:val="188"/>
        </w:trPr>
        <w:tc>
          <w:tcPr>
            <w:tcW w:w="1319" w:type="dxa"/>
            <w:tcBorders>
              <w:left w:val="nil"/>
            </w:tcBorders>
          </w:tcPr>
          <w:p w14:paraId="03435A81" w14:textId="77777777" w:rsidR="00333756"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2831" w:type="dxa"/>
          </w:tcPr>
          <w:p w14:paraId="49F3B877"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Les compagnies aériennes </w:t>
            </w:r>
          </w:p>
        </w:tc>
        <w:tc>
          <w:tcPr>
            <w:tcW w:w="2593" w:type="dxa"/>
          </w:tcPr>
          <w:p w14:paraId="25F89084"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Les compagnies </w:t>
            </w:r>
          </w:p>
        </w:tc>
        <w:tc>
          <w:tcPr>
            <w:tcW w:w="2194" w:type="dxa"/>
          </w:tcPr>
          <w:p w14:paraId="4BCCD5EB"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Créole, Français, </w:t>
            </w:r>
          </w:p>
        </w:tc>
        <w:tc>
          <w:tcPr>
            <w:tcW w:w="3203" w:type="dxa"/>
          </w:tcPr>
          <w:p w14:paraId="0C377A88"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Réunions d’équipe et de chantiers ; informations transmises par écrit, par téléphone </w:t>
            </w:r>
            <w:r w:rsidR="00F33DD5" w:rsidRPr="00AC37DF">
              <w:rPr>
                <w:rFonts w:ascii="Times New Roman" w:hAnsi="Times New Roman" w:cs="Times New Roman"/>
                <w:sz w:val="24"/>
                <w:szCs w:val="24"/>
                <w:lang w:val="fr-FR"/>
              </w:rPr>
              <w:t>ou par</w:t>
            </w:r>
            <w:r w:rsidRPr="00AC37DF">
              <w:rPr>
                <w:rFonts w:ascii="Times New Roman" w:hAnsi="Times New Roman" w:cs="Times New Roman"/>
                <w:sz w:val="24"/>
                <w:szCs w:val="24"/>
                <w:lang w:val="fr-FR"/>
              </w:rPr>
              <w:t xml:space="preserve"> email</w:t>
            </w:r>
          </w:p>
        </w:tc>
        <w:tc>
          <w:tcPr>
            <w:tcW w:w="2378" w:type="dxa"/>
            <w:tcBorders>
              <w:right w:val="nil"/>
            </w:tcBorders>
          </w:tcPr>
          <w:p w14:paraId="476464EF"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la mise en œuvre du projet</w:t>
            </w:r>
          </w:p>
        </w:tc>
      </w:tr>
      <w:tr w:rsidR="00333756" w:rsidRPr="00696F68" w14:paraId="0327EC18" w14:textId="77777777" w:rsidTr="00AC37DF">
        <w:trPr>
          <w:trHeight w:val="188"/>
        </w:trPr>
        <w:tc>
          <w:tcPr>
            <w:tcW w:w="1319" w:type="dxa"/>
            <w:tcBorders>
              <w:left w:val="nil"/>
            </w:tcBorders>
          </w:tcPr>
          <w:p w14:paraId="7D156D29" w14:textId="77777777" w:rsidR="00333756"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4</w:t>
            </w:r>
          </w:p>
        </w:tc>
        <w:tc>
          <w:tcPr>
            <w:tcW w:w="2831" w:type="dxa"/>
          </w:tcPr>
          <w:p w14:paraId="3A09A8D1"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Les opérateurs du service au sol </w:t>
            </w:r>
          </w:p>
        </w:tc>
        <w:tc>
          <w:tcPr>
            <w:tcW w:w="2593" w:type="dxa"/>
          </w:tcPr>
          <w:p w14:paraId="1F9E3B8F"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Les opérateurs</w:t>
            </w:r>
          </w:p>
        </w:tc>
        <w:tc>
          <w:tcPr>
            <w:tcW w:w="2194" w:type="dxa"/>
          </w:tcPr>
          <w:p w14:paraId="145FAA6E"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Créole, Français, </w:t>
            </w:r>
          </w:p>
        </w:tc>
        <w:tc>
          <w:tcPr>
            <w:tcW w:w="3203" w:type="dxa"/>
          </w:tcPr>
          <w:p w14:paraId="3519EA65"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Réunions d’équipe et de chantiers ; informations transmises par écrit, par téléphone </w:t>
            </w:r>
            <w:r w:rsidR="00F33DD5" w:rsidRPr="00AC37DF">
              <w:rPr>
                <w:rFonts w:ascii="Times New Roman" w:hAnsi="Times New Roman" w:cs="Times New Roman"/>
                <w:sz w:val="24"/>
                <w:szCs w:val="24"/>
                <w:lang w:val="fr-FR"/>
              </w:rPr>
              <w:t xml:space="preserve">ou </w:t>
            </w:r>
            <w:r w:rsidRPr="00AC37DF">
              <w:rPr>
                <w:rFonts w:ascii="Times New Roman" w:hAnsi="Times New Roman" w:cs="Times New Roman"/>
                <w:sz w:val="24"/>
                <w:szCs w:val="24"/>
                <w:lang w:val="fr-FR"/>
              </w:rPr>
              <w:t>par email</w:t>
            </w:r>
          </w:p>
        </w:tc>
        <w:tc>
          <w:tcPr>
            <w:tcW w:w="2378" w:type="dxa"/>
            <w:tcBorders>
              <w:right w:val="nil"/>
            </w:tcBorders>
          </w:tcPr>
          <w:p w14:paraId="3E41F384" w14:textId="77777777" w:rsidR="00333756" w:rsidRPr="00AC37DF" w:rsidRDefault="00333756"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la mise en œuvre du projet</w:t>
            </w:r>
          </w:p>
        </w:tc>
      </w:tr>
      <w:tr w:rsidR="0078079B" w:rsidRPr="00696F68" w14:paraId="2F23C9D4" w14:textId="77777777" w:rsidTr="00AC37DF">
        <w:trPr>
          <w:trHeight w:val="188"/>
        </w:trPr>
        <w:tc>
          <w:tcPr>
            <w:tcW w:w="1319" w:type="dxa"/>
            <w:tcBorders>
              <w:left w:val="nil"/>
            </w:tcBorders>
          </w:tcPr>
          <w:p w14:paraId="2D98FFBB" w14:textId="77777777" w:rsidR="0078079B"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2831" w:type="dxa"/>
          </w:tcPr>
          <w:p w14:paraId="61976673"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Les Entrepreneurs</w:t>
            </w:r>
          </w:p>
        </w:tc>
        <w:tc>
          <w:tcPr>
            <w:tcW w:w="2593" w:type="dxa"/>
          </w:tcPr>
          <w:p w14:paraId="08423F7E"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Fournisseurs de biens et prestataires de services ; Mise en œuvre les PGES des travaux, incluant la santé et la sécurité des travailleurs et des communautés </w:t>
            </w:r>
          </w:p>
        </w:tc>
        <w:tc>
          <w:tcPr>
            <w:tcW w:w="2194" w:type="dxa"/>
          </w:tcPr>
          <w:p w14:paraId="708A85F5" w14:textId="77777777" w:rsidR="0078079B" w:rsidRPr="00AC37DF"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Créole, Français,</w:t>
            </w:r>
          </w:p>
        </w:tc>
        <w:tc>
          <w:tcPr>
            <w:tcW w:w="3203" w:type="dxa"/>
          </w:tcPr>
          <w:p w14:paraId="0D420942"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Informations transmises par écrit et dans les journaux</w:t>
            </w:r>
          </w:p>
        </w:tc>
        <w:tc>
          <w:tcPr>
            <w:tcW w:w="2378" w:type="dxa"/>
            <w:tcBorders>
              <w:right w:val="nil"/>
            </w:tcBorders>
          </w:tcPr>
          <w:p w14:paraId="3969E931"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Information </w:t>
            </w:r>
            <w:r w:rsidR="003D2546" w:rsidRPr="00AC37DF">
              <w:rPr>
                <w:rFonts w:ascii="Times New Roman" w:hAnsi="Times New Roman" w:cs="Times New Roman"/>
                <w:sz w:val="24"/>
                <w:szCs w:val="24"/>
                <w:lang w:val="fr-FR"/>
              </w:rPr>
              <w:t xml:space="preserve">sur la légalisation haïtienne </w:t>
            </w:r>
            <w:r w:rsidRPr="00AC37DF">
              <w:rPr>
                <w:rFonts w:ascii="Times New Roman" w:hAnsi="Times New Roman" w:cs="Times New Roman"/>
                <w:sz w:val="24"/>
                <w:szCs w:val="24"/>
                <w:lang w:val="fr-FR"/>
              </w:rPr>
              <w:t>et formation sur les NES de la Banque applicables aux travaux ; Intégration des clauses E&amp;S dans les contrats</w:t>
            </w:r>
          </w:p>
        </w:tc>
      </w:tr>
      <w:tr w:rsidR="00356BA3" w:rsidRPr="00696F68" w:rsidDel="0078079B" w14:paraId="0C495961" w14:textId="77777777" w:rsidTr="00AC37DF">
        <w:trPr>
          <w:trHeight w:val="188"/>
        </w:trPr>
        <w:tc>
          <w:tcPr>
            <w:tcW w:w="1319" w:type="dxa"/>
            <w:tcBorders>
              <w:left w:val="nil"/>
            </w:tcBorders>
          </w:tcPr>
          <w:p w14:paraId="0B02995E" w14:textId="77777777" w:rsidR="00356BA3" w:rsidRPr="00C776AA" w:rsidDel="0078079B"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lastRenderedPageBreak/>
              <w:t>6</w:t>
            </w:r>
          </w:p>
        </w:tc>
        <w:tc>
          <w:tcPr>
            <w:tcW w:w="2831" w:type="dxa"/>
          </w:tcPr>
          <w:p w14:paraId="7DC26C55" w14:textId="77777777" w:rsidR="00356BA3" w:rsidRPr="00AC37DF"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Organisations professionnelles (syndicat)</w:t>
            </w:r>
          </w:p>
          <w:p w14:paraId="26C2FA22" w14:textId="77777777" w:rsidR="00356BA3" w:rsidRPr="00AC37DF" w:rsidDel="0044353E" w:rsidRDefault="00356BA3" w:rsidP="00AC37DF">
            <w:pPr>
              <w:jc w:val="both"/>
              <w:rPr>
                <w:rFonts w:ascii="Times New Roman" w:hAnsi="Times New Roman" w:cs="Times New Roman"/>
                <w:sz w:val="24"/>
                <w:szCs w:val="24"/>
                <w:lang w:val="fr-FR"/>
              </w:rPr>
            </w:pPr>
          </w:p>
        </w:tc>
        <w:tc>
          <w:tcPr>
            <w:tcW w:w="2593" w:type="dxa"/>
          </w:tcPr>
          <w:p w14:paraId="2102AA91" w14:textId="77777777" w:rsidR="00356BA3" w:rsidRPr="00AC37DF" w:rsidDel="0044353E"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Constituées par les travailleurs du projet pour exprimer leurs plaintes et protéger leurs droits en matière de conditions de travail et d’emploi</w:t>
            </w:r>
          </w:p>
        </w:tc>
        <w:tc>
          <w:tcPr>
            <w:tcW w:w="2194" w:type="dxa"/>
          </w:tcPr>
          <w:p w14:paraId="7E5649B3" w14:textId="77777777" w:rsidR="00356BA3" w:rsidRPr="00AC37DF" w:rsidDel="0044353E"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Créole et français</w:t>
            </w:r>
          </w:p>
        </w:tc>
        <w:tc>
          <w:tcPr>
            <w:tcW w:w="3203" w:type="dxa"/>
          </w:tcPr>
          <w:p w14:paraId="4F564DBD" w14:textId="77777777" w:rsidR="00356BA3" w:rsidRPr="00AC37DF" w:rsidDel="0078079B"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Réunions d’équipe et de chantiers ; informations transmises par écrit</w:t>
            </w:r>
          </w:p>
        </w:tc>
        <w:tc>
          <w:tcPr>
            <w:tcW w:w="2378" w:type="dxa"/>
            <w:tcBorders>
              <w:right w:val="nil"/>
            </w:tcBorders>
          </w:tcPr>
          <w:p w14:paraId="3CF13349" w14:textId="77777777" w:rsidR="00356BA3" w:rsidRPr="00AC37DF" w:rsidDel="0078079B" w:rsidRDefault="00356BA3"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le processus ; Procédures de gestion de la main-d’œuvre et de gestion des plaintes</w:t>
            </w:r>
          </w:p>
        </w:tc>
      </w:tr>
      <w:tr w:rsidR="0078079B" w:rsidRPr="00696F68" w14:paraId="459C84BA" w14:textId="77777777" w:rsidTr="00AC37DF">
        <w:tc>
          <w:tcPr>
            <w:tcW w:w="1319" w:type="dxa"/>
            <w:tcBorders>
              <w:left w:val="nil"/>
            </w:tcBorders>
          </w:tcPr>
          <w:p w14:paraId="74F69A41" w14:textId="77777777" w:rsidR="0078079B" w:rsidRPr="00C776AA" w:rsidRDefault="00C776AA" w:rsidP="004E1D0A">
            <w:pPr>
              <w:rPr>
                <w:rFonts w:ascii="Times New Roman" w:hAnsi="Times New Roman" w:cs="Times New Roman"/>
                <w:sz w:val="24"/>
                <w:szCs w:val="24"/>
                <w:lang w:val="fr-FR"/>
              </w:rPr>
            </w:pPr>
            <w:r>
              <w:rPr>
                <w:rFonts w:ascii="Times New Roman" w:hAnsi="Times New Roman" w:cs="Times New Roman"/>
                <w:sz w:val="24"/>
                <w:szCs w:val="24"/>
                <w:lang w:val="fr-FR"/>
              </w:rPr>
              <w:t>7</w:t>
            </w:r>
          </w:p>
        </w:tc>
        <w:tc>
          <w:tcPr>
            <w:tcW w:w="2831" w:type="dxa"/>
          </w:tcPr>
          <w:p w14:paraId="33889C69"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Les travailleurs du projet</w:t>
            </w:r>
          </w:p>
        </w:tc>
        <w:tc>
          <w:tcPr>
            <w:tcW w:w="2593" w:type="dxa"/>
          </w:tcPr>
          <w:p w14:paraId="1AE53818"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Salariés du projet</w:t>
            </w:r>
          </w:p>
        </w:tc>
        <w:tc>
          <w:tcPr>
            <w:tcW w:w="2194" w:type="dxa"/>
          </w:tcPr>
          <w:p w14:paraId="66A5C34A"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Créole, Français, Anglais et Espagnol</w:t>
            </w:r>
            <w:r w:rsidR="007D6C17">
              <w:rPr>
                <w:rFonts w:ascii="Times New Roman" w:hAnsi="Times New Roman" w:cs="Times New Roman"/>
                <w:sz w:val="24"/>
                <w:szCs w:val="24"/>
                <w:lang w:val="fr-FR"/>
              </w:rPr>
              <w:t xml:space="preserve">, le cas échéant </w:t>
            </w:r>
            <w:r w:rsidRPr="00AC37DF">
              <w:rPr>
                <w:rFonts w:ascii="Times New Roman" w:hAnsi="Times New Roman" w:cs="Times New Roman"/>
                <w:sz w:val="24"/>
                <w:szCs w:val="24"/>
                <w:lang w:val="fr-FR"/>
              </w:rPr>
              <w:t xml:space="preserve"> </w:t>
            </w:r>
          </w:p>
        </w:tc>
        <w:tc>
          <w:tcPr>
            <w:tcW w:w="3203" w:type="dxa"/>
          </w:tcPr>
          <w:p w14:paraId="0041CE2B"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Réunions d’équipe et de chantiers ; affiches ; brochures ; informations transmises par écrit</w:t>
            </w:r>
          </w:p>
        </w:tc>
        <w:tc>
          <w:tcPr>
            <w:tcW w:w="2378" w:type="dxa"/>
            <w:tcBorders>
              <w:right w:val="nil"/>
            </w:tcBorders>
          </w:tcPr>
          <w:p w14:paraId="778F0AC1"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et formations sur la santé et la sécurité au travail ainsi des formations sur la santé et sécurité des populations affectées par le projet</w:t>
            </w:r>
          </w:p>
        </w:tc>
      </w:tr>
      <w:tr w:rsidR="0078079B" w:rsidRPr="00C776AA" w14:paraId="621EC522" w14:textId="77777777" w:rsidTr="00AC37DF">
        <w:trPr>
          <w:trHeight w:val="136"/>
        </w:trPr>
        <w:tc>
          <w:tcPr>
            <w:tcW w:w="1319" w:type="dxa"/>
            <w:tcBorders>
              <w:left w:val="nil"/>
            </w:tcBorders>
            <w:shd w:val="clear" w:color="auto" w:fill="auto"/>
          </w:tcPr>
          <w:p w14:paraId="7F1C1566" w14:textId="66ED43E7" w:rsidR="0078079B" w:rsidRPr="00C776AA" w:rsidRDefault="00C73335" w:rsidP="004E1D0A">
            <w:pPr>
              <w:rPr>
                <w:rFonts w:ascii="Times New Roman" w:hAnsi="Times New Roman" w:cs="Times New Roman"/>
                <w:sz w:val="24"/>
                <w:szCs w:val="24"/>
                <w:lang w:val="fr-FR"/>
              </w:rPr>
            </w:pPr>
            <w:r>
              <w:rPr>
                <w:rFonts w:ascii="Times New Roman" w:hAnsi="Times New Roman" w:cs="Times New Roman"/>
                <w:sz w:val="24"/>
                <w:szCs w:val="24"/>
                <w:lang w:val="fr-FR"/>
              </w:rPr>
              <w:t>8</w:t>
            </w:r>
          </w:p>
        </w:tc>
        <w:tc>
          <w:tcPr>
            <w:tcW w:w="2831" w:type="dxa"/>
            <w:shd w:val="clear" w:color="auto" w:fill="auto"/>
          </w:tcPr>
          <w:p w14:paraId="736DEC5A"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Les voyageurs </w:t>
            </w:r>
          </w:p>
        </w:tc>
        <w:tc>
          <w:tcPr>
            <w:tcW w:w="2593" w:type="dxa"/>
            <w:shd w:val="clear" w:color="auto" w:fill="auto"/>
          </w:tcPr>
          <w:p w14:paraId="5B11341A"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Présence de personnes vulnérables</w:t>
            </w:r>
          </w:p>
        </w:tc>
        <w:tc>
          <w:tcPr>
            <w:tcW w:w="2194" w:type="dxa"/>
            <w:shd w:val="clear" w:color="auto" w:fill="auto"/>
          </w:tcPr>
          <w:p w14:paraId="3E08A994"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 xml:space="preserve">Créole, </w:t>
            </w:r>
            <w:r w:rsidR="00F33DD5" w:rsidRPr="00AC37DF">
              <w:rPr>
                <w:rFonts w:ascii="Times New Roman" w:hAnsi="Times New Roman" w:cs="Times New Roman"/>
                <w:sz w:val="24"/>
                <w:szCs w:val="24"/>
                <w:lang w:val="fr-FR"/>
              </w:rPr>
              <w:t>Français,</w:t>
            </w:r>
            <w:r w:rsidRPr="00AC37DF">
              <w:rPr>
                <w:rFonts w:ascii="Times New Roman" w:hAnsi="Times New Roman" w:cs="Times New Roman"/>
                <w:sz w:val="24"/>
                <w:szCs w:val="24"/>
                <w:lang w:val="fr-FR"/>
              </w:rPr>
              <w:t xml:space="preserve"> </w:t>
            </w:r>
          </w:p>
        </w:tc>
        <w:tc>
          <w:tcPr>
            <w:tcW w:w="3203" w:type="dxa"/>
            <w:shd w:val="clear" w:color="auto" w:fill="auto"/>
          </w:tcPr>
          <w:p w14:paraId="6D5E6E53"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Kiosques d’information, affiches ; brochures</w:t>
            </w:r>
          </w:p>
        </w:tc>
        <w:tc>
          <w:tcPr>
            <w:tcW w:w="2378" w:type="dxa"/>
            <w:tcBorders>
              <w:right w:val="nil"/>
            </w:tcBorders>
            <w:shd w:val="clear" w:color="auto" w:fill="auto"/>
          </w:tcPr>
          <w:p w14:paraId="5ABB6501"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 le processus</w:t>
            </w:r>
          </w:p>
        </w:tc>
      </w:tr>
      <w:tr w:rsidR="0078079B" w:rsidRPr="00C776AA" w14:paraId="57B7199E" w14:textId="77777777" w:rsidTr="007F2A37">
        <w:trPr>
          <w:trHeight w:val="188"/>
        </w:trPr>
        <w:tc>
          <w:tcPr>
            <w:tcW w:w="14518" w:type="dxa"/>
            <w:gridSpan w:val="6"/>
            <w:tcBorders>
              <w:left w:val="nil"/>
            </w:tcBorders>
            <w:shd w:val="clear" w:color="auto" w:fill="D9E2F3" w:themeFill="accent1" w:themeFillTint="33"/>
          </w:tcPr>
          <w:p w14:paraId="517D8729" w14:textId="77777777" w:rsidR="0078079B" w:rsidRPr="00AC37DF" w:rsidRDefault="0078079B" w:rsidP="00AC37DF">
            <w:pPr>
              <w:jc w:val="both"/>
              <w:rPr>
                <w:rFonts w:ascii="Times New Roman" w:hAnsi="Times New Roman" w:cs="Times New Roman"/>
                <w:sz w:val="24"/>
                <w:szCs w:val="24"/>
                <w:lang w:val="fr-FR"/>
              </w:rPr>
            </w:pPr>
            <w:r w:rsidRPr="00AC37DF">
              <w:rPr>
                <w:rFonts w:ascii="Times New Roman" w:hAnsi="Times New Roman" w:cs="Times New Roman"/>
                <w:b/>
                <w:sz w:val="24"/>
                <w:szCs w:val="24"/>
                <w:lang w:val="fr-FR"/>
              </w:rPr>
              <w:t>Autres parties prenantes concernées</w:t>
            </w:r>
          </w:p>
        </w:tc>
      </w:tr>
      <w:tr w:rsidR="00F33DD5" w:rsidRPr="00696F68" w14:paraId="2AF03187" w14:textId="77777777" w:rsidTr="0078079B">
        <w:tc>
          <w:tcPr>
            <w:tcW w:w="1319" w:type="dxa"/>
            <w:tcBorders>
              <w:left w:val="nil"/>
            </w:tcBorders>
          </w:tcPr>
          <w:p w14:paraId="265EA78E" w14:textId="77777777" w:rsidR="00F33DD5" w:rsidRPr="00C776AA" w:rsidRDefault="00F33DD5" w:rsidP="004E1D0A">
            <w:pP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831" w:type="dxa"/>
          </w:tcPr>
          <w:p w14:paraId="184EAE4E" w14:textId="77777777" w:rsidR="00F33DD5" w:rsidRPr="00AC37DF" w:rsidRDefault="002823DC"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Autres partenaires technique et de financement</w:t>
            </w:r>
          </w:p>
        </w:tc>
        <w:tc>
          <w:tcPr>
            <w:tcW w:w="2593" w:type="dxa"/>
          </w:tcPr>
          <w:p w14:paraId="1D81B743" w14:textId="77777777" w:rsidR="00F33DD5" w:rsidRPr="00AC37DF" w:rsidRDefault="00F33DD5"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Bailleurs ; organismes d’implémentation et de développement</w:t>
            </w:r>
          </w:p>
        </w:tc>
        <w:tc>
          <w:tcPr>
            <w:tcW w:w="2194" w:type="dxa"/>
          </w:tcPr>
          <w:p w14:paraId="14603F6A" w14:textId="77777777" w:rsidR="00F33DD5" w:rsidRPr="00AC37DF" w:rsidRDefault="00F33DD5"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Créole et Français</w:t>
            </w:r>
          </w:p>
        </w:tc>
        <w:tc>
          <w:tcPr>
            <w:tcW w:w="3203" w:type="dxa"/>
          </w:tcPr>
          <w:p w14:paraId="4B6D7037" w14:textId="77777777" w:rsidR="00F33DD5" w:rsidRPr="00AC37DF" w:rsidRDefault="00F33DD5"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Informations transmises par écrit ; rencontre d’échange</w:t>
            </w:r>
          </w:p>
        </w:tc>
        <w:tc>
          <w:tcPr>
            <w:tcW w:w="2378" w:type="dxa"/>
            <w:tcBorders>
              <w:right w:val="nil"/>
            </w:tcBorders>
          </w:tcPr>
          <w:p w14:paraId="4076DC5A" w14:textId="77777777" w:rsidR="00F33DD5" w:rsidRPr="00AC37DF" w:rsidRDefault="00F33DD5" w:rsidP="00AC37DF">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Information sur</w:t>
            </w:r>
            <w:r w:rsidR="00542BD1">
              <w:rPr>
                <w:rFonts w:ascii="Times New Roman" w:hAnsi="Times New Roman" w:cs="Times New Roman"/>
                <w:sz w:val="24"/>
                <w:szCs w:val="24"/>
                <w:lang w:val="fr-FR"/>
              </w:rPr>
              <w:t xml:space="preserve"> les interventions du projet </w:t>
            </w:r>
            <w:r w:rsidRPr="00AC37DF">
              <w:rPr>
                <w:rFonts w:ascii="Times New Roman" w:hAnsi="Times New Roman" w:cs="Times New Roman"/>
                <w:sz w:val="24"/>
                <w:szCs w:val="24"/>
                <w:lang w:val="fr-FR"/>
              </w:rPr>
              <w:t xml:space="preserve"> </w:t>
            </w:r>
          </w:p>
        </w:tc>
      </w:tr>
      <w:tr w:rsidR="00F33DD5" w:rsidRPr="00696F68" w14:paraId="2E13E44E" w14:textId="77777777" w:rsidTr="0078079B">
        <w:tc>
          <w:tcPr>
            <w:tcW w:w="1319" w:type="dxa"/>
            <w:tcBorders>
              <w:left w:val="nil"/>
            </w:tcBorders>
          </w:tcPr>
          <w:p w14:paraId="5BA8D0CC" w14:textId="77777777" w:rsidR="00F33DD5" w:rsidRPr="00C776AA" w:rsidRDefault="00F33DD5" w:rsidP="004E1D0A">
            <w:pP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831" w:type="dxa"/>
          </w:tcPr>
          <w:p w14:paraId="765F0A42"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Les représentants du pouvoir exécutif</w:t>
            </w:r>
          </w:p>
        </w:tc>
        <w:tc>
          <w:tcPr>
            <w:tcW w:w="2593" w:type="dxa"/>
          </w:tcPr>
          <w:p w14:paraId="37197240"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Représentant de l’Exécutif</w:t>
            </w:r>
          </w:p>
        </w:tc>
        <w:tc>
          <w:tcPr>
            <w:tcW w:w="2194" w:type="dxa"/>
          </w:tcPr>
          <w:p w14:paraId="6640C6DB"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Créole et français</w:t>
            </w:r>
          </w:p>
        </w:tc>
        <w:tc>
          <w:tcPr>
            <w:tcW w:w="3203" w:type="dxa"/>
          </w:tcPr>
          <w:p w14:paraId="5E19B5F2"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Informations transmises par écrit et rencontres formelles sur le déroulement des activités du projet</w:t>
            </w:r>
          </w:p>
        </w:tc>
        <w:tc>
          <w:tcPr>
            <w:tcW w:w="2378" w:type="dxa"/>
            <w:tcBorders>
              <w:right w:val="nil"/>
            </w:tcBorders>
          </w:tcPr>
          <w:p w14:paraId="1B65DE75"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 sur le</w:t>
            </w:r>
            <w:r w:rsidR="00AE4594">
              <w:rPr>
                <w:rFonts w:ascii="Times New Roman" w:hAnsi="Times New Roman" w:cs="Times New Roman"/>
                <w:sz w:val="24"/>
                <w:szCs w:val="24"/>
                <w:lang w:val="fr-FR"/>
              </w:rPr>
              <w:t>s intervention</w:t>
            </w:r>
            <w:r w:rsidR="00ED136B">
              <w:rPr>
                <w:rFonts w:ascii="Times New Roman" w:hAnsi="Times New Roman" w:cs="Times New Roman"/>
                <w:sz w:val="24"/>
                <w:szCs w:val="24"/>
                <w:lang w:val="fr-FR"/>
              </w:rPr>
              <w:t>s</w:t>
            </w:r>
            <w:r w:rsidR="00AE4594">
              <w:rPr>
                <w:rFonts w:ascii="Times New Roman" w:hAnsi="Times New Roman" w:cs="Times New Roman"/>
                <w:sz w:val="24"/>
                <w:szCs w:val="24"/>
                <w:lang w:val="fr-FR"/>
              </w:rPr>
              <w:t xml:space="preserve"> du projet </w:t>
            </w:r>
          </w:p>
        </w:tc>
      </w:tr>
      <w:tr w:rsidR="00F33DD5" w:rsidRPr="00696F68" w14:paraId="0BB41C9E" w14:textId="77777777" w:rsidTr="0078079B">
        <w:trPr>
          <w:trHeight w:val="813"/>
        </w:trPr>
        <w:tc>
          <w:tcPr>
            <w:tcW w:w="1319" w:type="dxa"/>
            <w:tcBorders>
              <w:left w:val="nil"/>
            </w:tcBorders>
          </w:tcPr>
          <w:p w14:paraId="4C2A47D9" w14:textId="77777777" w:rsidR="00F33DD5" w:rsidRPr="00C776AA" w:rsidRDefault="00F33DD5" w:rsidP="004E1D0A">
            <w:pP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2831" w:type="dxa"/>
          </w:tcPr>
          <w:p w14:paraId="0D131C90"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Les médias et les groupes d’intérêts associés</w:t>
            </w:r>
          </w:p>
        </w:tc>
        <w:tc>
          <w:tcPr>
            <w:tcW w:w="2593" w:type="dxa"/>
          </w:tcPr>
          <w:p w14:paraId="313B73CA"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Journalistes</w:t>
            </w:r>
          </w:p>
        </w:tc>
        <w:tc>
          <w:tcPr>
            <w:tcW w:w="2194" w:type="dxa"/>
          </w:tcPr>
          <w:p w14:paraId="50D5DE0E"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Créole et français</w:t>
            </w:r>
          </w:p>
        </w:tc>
        <w:tc>
          <w:tcPr>
            <w:tcW w:w="3203" w:type="dxa"/>
          </w:tcPr>
          <w:p w14:paraId="37B4987A"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Informations transmises par écrit et entrevues</w:t>
            </w:r>
          </w:p>
        </w:tc>
        <w:tc>
          <w:tcPr>
            <w:tcW w:w="2378" w:type="dxa"/>
            <w:tcBorders>
              <w:right w:val="nil"/>
            </w:tcBorders>
          </w:tcPr>
          <w:p w14:paraId="264A4E8C"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 xml:space="preserve">Information sur la mise en œuvre du projet </w:t>
            </w:r>
          </w:p>
        </w:tc>
      </w:tr>
      <w:tr w:rsidR="00F33DD5" w:rsidRPr="00C776AA" w14:paraId="3C285770" w14:textId="77777777" w:rsidTr="0078079B">
        <w:trPr>
          <w:trHeight w:val="116"/>
        </w:trPr>
        <w:tc>
          <w:tcPr>
            <w:tcW w:w="1319" w:type="dxa"/>
            <w:tcBorders>
              <w:left w:val="nil"/>
            </w:tcBorders>
          </w:tcPr>
          <w:p w14:paraId="17BA7F04" w14:textId="77777777" w:rsidR="00F33DD5" w:rsidRPr="00C776AA" w:rsidRDefault="00F33DD5" w:rsidP="004E1D0A">
            <w:pPr>
              <w:rPr>
                <w:rFonts w:ascii="Times New Roman" w:hAnsi="Times New Roman" w:cs="Times New Roman"/>
                <w:sz w:val="24"/>
                <w:szCs w:val="24"/>
                <w:lang w:val="fr-FR"/>
              </w:rPr>
            </w:pPr>
            <w:r>
              <w:rPr>
                <w:rFonts w:ascii="Times New Roman" w:hAnsi="Times New Roman" w:cs="Times New Roman"/>
                <w:sz w:val="24"/>
                <w:szCs w:val="24"/>
                <w:lang w:val="fr-FR"/>
              </w:rPr>
              <w:lastRenderedPageBreak/>
              <w:t>4</w:t>
            </w:r>
          </w:p>
        </w:tc>
        <w:tc>
          <w:tcPr>
            <w:tcW w:w="2831" w:type="dxa"/>
          </w:tcPr>
          <w:p w14:paraId="68A776F8"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Les fournisseurs des services de restauration</w:t>
            </w:r>
          </w:p>
        </w:tc>
        <w:tc>
          <w:tcPr>
            <w:tcW w:w="2593" w:type="dxa"/>
          </w:tcPr>
          <w:p w14:paraId="7B8C02F9"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Petites et moyennes Entreprises</w:t>
            </w:r>
          </w:p>
        </w:tc>
        <w:tc>
          <w:tcPr>
            <w:tcW w:w="2194" w:type="dxa"/>
          </w:tcPr>
          <w:p w14:paraId="455B0677"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Créole et français</w:t>
            </w:r>
          </w:p>
        </w:tc>
        <w:tc>
          <w:tcPr>
            <w:tcW w:w="3203" w:type="dxa"/>
          </w:tcPr>
          <w:p w14:paraId="5013CE62"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Informations transmises à la radio ; Rencontre de partage d’information ; affiches</w:t>
            </w:r>
          </w:p>
        </w:tc>
        <w:tc>
          <w:tcPr>
            <w:tcW w:w="2378" w:type="dxa"/>
            <w:tcBorders>
              <w:right w:val="nil"/>
            </w:tcBorders>
          </w:tcPr>
          <w:p w14:paraId="22E16690"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 sur le processus</w:t>
            </w:r>
          </w:p>
        </w:tc>
      </w:tr>
      <w:tr w:rsidR="00F33DD5" w:rsidRPr="00696F68" w14:paraId="513F1495" w14:textId="77777777" w:rsidTr="0078079B">
        <w:trPr>
          <w:trHeight w:val="116"/>
        </w:trPr>
        <w:tc>
          <w:tcPr>
            <w:tcW w:w="1319" w:type="dxa"/>
            <w:tcBorders>
              <w:left w:val="nil"/>
            </w:tcBorders>
            <w:shd w:val="clear" w:color="auto" w:fill="auto"/>
          </w:tcPr>
          <w:p w14:paraId="72AF3535" w14:textId="77777777" w:rsidR="00F33DD5" w:rsidRPr="00C776AA" w:rsidRDefault="00F33DD5" w:rsidP="004E1D0A">
            <w:pP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2831" w:type="dxa"/>
            <w:shd w:val="clear" w:color="auto" w:fill="auto"/>
          </w:tcPr>
          <w:p w14:paraId="46992412"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OFATMA, autres compagnies d’assurance et les centres de santé</w:t>
            </w:r>
          </w:p>
        </w:tc>
        <w:tc>
          <w:tcPr>
            <w:tcW w:w="2593" w:type="dxa"/>
            <w:shd w:val="clear" w:color="auto" w:fill="auto"/>
          </w:tcPr>
          <w:p w14:paraId="7C099D14"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Compagnie d’assurance et centre d’accueil des victimes d’accidents de chantier</w:t>
            </w:r>
          </w:p>
        </w:tc>
        <w:tc>
          <w:tcPr>
            <w:tcW w:w="2194" w:type="dxa"/>
            <w:shd w:val="clear" w:color="auto" w:fill="auto"/>
          </w:tcPr>
          <w:p w14:paraId="17DC009A"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Créole et français</w:t>
            </w:r>
          </w:p>
        </w:tc>
        <w:tc>
          <w:tcPr>
            <w:tcW w:w="3203" w:type="dxa"/>
            <w:shd w:val="clear" w:color="auto" w:fill="auto"/>
          </w:tcPr>
          <w:p w14:paraId="6E0FE2FE"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Police d’assurance des travailleurs et avantages sociaux qui y sont liés</w:t>
            </w:r>
          </w:p>
        </w:tc>
        <w:tc>
          <w:tcPr>
            <w:tcW w:w="2378" w:type="dxa"/>
            <w:tcBorders>
              <w:right w:val="nil"/>
            </w:tcBorders>
            <w:shd w:val="clear" w:color="auto" w:fill="auto"/>
          </w:tcPr>
          <w:p w14:paraId="72841C50" w14:textId="77777777" w:rsidR="00F33DD5" w:rsidRPr="00C776AA" w:rsidRDefault="00F33DD5"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Tous les travailleurs du projet doivent être assurés</w:t>
            </w:r>
          </w:p>
        </w:tc>
      </w:tr>
      <w:tr w:rsidR="000321DA" w:rsidRPr="00696F68" w14:paraId="2696DC4E" w14:textId="77777777" w:rsidTr="0078079B">
        <w:trPr>
          <w:trHeight w:val="116"/>
        </w:trPr>
        <w:tc>
          <w:tcPr>
            <w:tcW w:w="1319" w:type="dxa"/>
            <w:tcBorders>
              <w:left w:val="nil"/>
            </w:tcBorders>
            <w:shd w:val="clear" w:color="auto" w:fill="auto"/>
          </w:tcPr>
          <w:p w14:paraId="7C058B24" w14:textId="77777777" w:rsidR="000321DA" w:rsidRDefault="000321DA" w:rsidP="004E1D0A">
            <w:pP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2831" w:type="dxa"/>
            <w:shd w:val="clear" w:color="auto" w:fill="auto"/>
          </w:tcPr>
          <w:p w14:paraId="7BB7DD4F" w14:textId="33D49EF1" w:rsidR="000321DA" w:rsidRPr="002819C6" w:rsidRDefault="000321DA" w:rsidP="000E34AB">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w:t>
            </w:r>
            <w:r w:rsidR="00C73335">
              <w:rPr>
                <w:rFonts w:ascii="Times New Roman" w:hAnsi="Times New Roman" w:cs="Times New Roman"/>
                <w:sz w:val="24"/>
                <w:szCs w:val="24"/>
                <w:lang w:val="fr-FR"/>
              </w:rPr>
              <w:t xml:space="preserve">riverains et </w:t>
            </w:r>
            <w:r w:rsidRPr="002819C6">
              <w:rPr>
                <w:rFonts w:ascii="Times New Roman" w:hAnsi="Times New Roman" w:cs="Times New Roman"/>
                <w:sz w:val="24"/>
                <w:szCs w:val="24"/>
                <w:lang w:val="fr-FR"/>
              </w:rPr>
              <w:t xml:space="preserve">usagers de la route de l’aéroport </w:t>
            </w:r>
          </w:p>
        </w:tc>
        <w:tc>
          <w:tcPr>
            <w:tcW w:w="2593" w:type="dxa"/>
            <w:shd w:val="clear" w:color="auto" w:fill="auto"/>
          </w:tcPr>
          <w:p w14:paraId="57B21C01" w14:textId="4C8ECFA9" w:rsidR="000321DA" w:rsidRPr="002819C6" w:rsidRDefault="00C73335" w:rsidP="000E34AB">
            <w:pPr>
              <w:jc w:val="both"/>
              <w:rPr>
                <w:rFonts w:ascii="Times New Roman" w:hAnsi="Times New Roman" w:cs="Times New Roman"/>
                <w:sz w:val="24"/>
                <w:szCs w:val="24"/>
                <w:lang w:val="fr-FR"/>
              </w:rPr>
            </w:pPr>
            <w:r w:rsidRPr="00AC37DF">
              <w:rPr>
                <w:rFonts w:ascii="Times New Roman" w:hAnsi="Times New Roman" w:cs="Times New Roman"/>
                <w:sz w:val="24"/>
                <w:szCs w:val="24"/>
                <w:lang w:val="fr-FR"/>
              </w:rPr>
              <w:t>Présence de personnes ou groupes vulnérables</w:t>
            </w:r>
            <w:r>
              <w:rPr>
                <w:rFonts w:ascii="Times New Roman" w:hAnsi="Times New Roman" w:cs="Times New Roman"/>
                <w:sz w:val="24"/>
                <w:szCs w:val="24"/>
                <w:lang w:val="fr-FR"/>
              </w:rPr>
              <w:t xml:space="preserve">/ </w:t>
            </w:r>
            <w:r w:rsidR="000321DA" w:rsidRPr="002819C6">
              <w:rPr>
                <w:rFonts w:ascii="Times New Roman" w:hAnsi="Times New Roman" w:cs="Times New Roman"/>
                <w:sz w:val="24"/>
                <w:szCs w:val="24"/>
                <w:lang w:val="fr-FR"/>
              </w:rPr>
              <w:t>Les utilisateurs et les riverains incluent ceux qui utilisent la route de l’aéroport pour aller en plaine (Croix-des-Missions, Cazeaux, Damien, Sartre, Tabarre, Clercine, même dans le grand Nord d’Haïti</w:t>
            </w:r>
            <w:r w:rsidR="000321DA">
              <w:rPr>
                <w:rFonts w:ascii="Times New Roman" w:hAnsi="Times New Roman" w:cs="Times New Roman"/>
                <w:sz w:val="24"/>
                <w:szCs w:val="24"/>
                <w:lang w:val="fr-FR"/>
              </w:rPr>
              <w:t>)</w:t>
            </w:r>
            <w:r w:rsidR="000321DA" w:rsidRPr="002819C6">
              <w:rPr>
                <w:rFonts w:ascii="Times New Roman" w:hAnsi="Times New Roman" w:cs="Times New Roman"/>
                <w:sz w:val="24"/>
                <w:szCs w:val="24"/>
                <w:lang w:val="fr-FR"/>
              </w:rPr>
              <w:t>.</w:t>
            </w:r>
          </w:p>
        </w:tc>
        <w:tc>
          <w:tcPr>
            <w:tcW w:w="2194" w:type="dxa"/>
            <w:shd w:val="clear" w:color="auto" w:fill="auto"/>
          </w:tcPr>
          <w:p w14:paraId="66E93963" w14:textId="77777777" w:rsidR="000321DA" w:rsidRPr="002819C6" w:rsidRDefault="000321DA" w:rsidP="000E34AB">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Créole et français</w:t>
            </w:r>
          </w:p>
        </w:tc>
        <w:tc>
          <w:tcPr>
            <w:tcW w:w="3203" w:type="dxa"/>
            <w:shd w:val="clear" w:color="auto" w:fill="auto"/>
          </w:tcPr>
          <w:p w14:paraId="1C4B81CE" w14:textId="07BBFA3E" w:rsidR="000321DA" w:rsidRPr="00C776AA" w:rsidRDefault="000321DA" w:rsidP="00AC37DF">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Informations transmises à la radio</w:t>
            </w:r>
            <w:r w:rsidR="00C73335">
              <w:rPr>
                <w:rFonts w:ascii="Times New Roman" w:hAnsi="Times New Roman" w:cs="Times New Roman"/>
                <w:sz w:val="24"/>
                <w:szCs w:val="24"/>
                <w:lang w:val="fr-FR"/>
              </w:rPr>
              <w:t> </w:t>
            </w:r>
            <w:r w:rsidR="00C73335" w:rsidRPr="00AC37DF">
              <w:rPr>
                <w:rFonts w:ascii="Times New Roman" w:hAnsi="Times New Roman" w:cs="Times New Roman"/>
                <w:sz w:val="24"/>
                <w:szCs w:val="24"/>
                <w:lang w:val="fr-FR"/>
              </w:rPr>
              <w:t>; affiches</w:t>
            </w:r>
            <w:r w:rsidRPr="00C776AA">
              <w:rPr>
                <w:rFonts w:ascii="Times New Roman" w:hAnsi="Times New Roman" w:cs="Times New Roman"/>
                <w:sz w:val="24"/>
                <w:szCs w:val="24"/>
                <w:lang w:val="fr-FR"/>
              </w:rPr>
              <w:t> </w:t>
            </w:r>
          </w:p>
        </w:tc>
        <w:tc>
          <w:tcPr>
            <w:tcW w:w="2378" w:type="dxa"/>
            <w:tcBorders>
              <w:right w:val="nil"/>
            </w:tcBorders>
            <w:shd w:val="clear" w:color="auto" w:fill="auto"/>
          </w:tcPr>
          <w:p w14:paraId="17BF7276" w14:textId="77777777" w:rsidR="000321DA" w:rsidRPr="00C776AA" w:rsidRDefault="000321DA" w:rsidP="00E726E6">
            <w:pPr>
              <w:jc w:val="both"/>
              <w:rPr>
                <w:rFonts w:ascii="Times New Roman" w:hAnsi="Times New Roman" w:cs="Times New Roman"/>
                <w:sz w:val="24"/>
                <w:szCs w:val="24"/>
                <w:lang w:val="fr-FR"/>
              </w:rPr>
            </w:pPr>
            <w:r w:rsidRPr="00C776AA">
              <w:rPr>
                <w:rFonts w:ascii="Times New Roman" w:hAnsi="Times New Roman" w:cs="Times New Roman"/>
                <w:sz w:val="24"/>
                <w:szCs w:val="24"/>
                <w:lang w:val="fr-FR"/>
              </w:rPr>
              <w:t>Information sur l</w:t>
            </w:r>
            <w:r w:rsidR="00E726E6">
              <w:rPr>
                <w:rFonts w:ascii="Times New Roman" w:hAnsi="Times New Roman" w:cs="Times New Roman"/>
                <w:sz w:val="24"/>
                <w:szCs w:val="24"/>
                <w:lang w:val="fr-FR"/>
              </w:rPr>
              <w:t>e ralentissement de la circulation</w:t>
            </w:r>
          </w:p>
        </w:tc>
      </w:tr>
    </w:tbl>
    <w:p w14:paraId="048E6219" w14:textId="77777777" w:rsidR="00955DE0" w:rsidRPr="002819C6" w:rsidRDefault="00955DE0" w:rsidP="0022234A">
      <w:pPr>
        <w:jc w:val="both"/>
        <w:rPr>
          <w:rFonts w:ascii="Times New Roman" w:hAnsi="Times New Roman" w:cs="Times New Roman"/>
          <w:lang w:val="fr-FR"/>
        </w:rPr>
        <w:sectPr w:rsidR="00955DE0" w:rsidRPr="002819C6" w:rsidSect="00E000A9">
          <w:pgSz w:w="15840" w:h="12240" w:orient="landscape"/>
          <w:pgMar w:top="1440" w:right="1440" w:bottom="1440" w:left="1440" w:header="720" w:footer="720" w:gutter="0"/>
          <w:cols w:space="720"/>
          <w:docGrid w:linePitch="360"/>
        </w:sectPr>
      </w:pPr>
    </w:p>
    <w:p w14:paraId="655610AD" w14:textId="128FAEC6" w:rsidR="005D4411" w:rsidRPr="002819C6" w:rsidRDefault="00706851" w:rsidP="005D4411">
      <w:pPr>
        <w:pStyle w:val="Heading1"/>
        <w:spacing w:after="160"/>
        <w:rPr>
          <w:rFonts w:ascii="Times New Roman" w:hAnsi="Times New Roman" w:cs="Times New Roman"/>
          <w:b/>
          <w:color w:val="auto"/>
          <w:sz w:val="22"/>
          <w:szCs w:val="22"/>
          <w:lang w:val="fr-FR"/>
        </w:rPr>
      </w:pPr>
      <w:bookmarkStart w:id="30" w:name="_Toc24696186"/>
      <w:r w:rsidRPr="002819C6">
        <w:rPr>
          <w:rFonts w:ascii="Times New Roman" w:hAnsi="Times New Roman" w:cs="Times New Roman"/>
          <w:b/>
          <w:color w:val="auto"/>
          <w:sz w:val="22"/>
          <w:szCs w:val="22"/>
          <w:lang w:val="fr-FR"/>
        </w:rPr>
        <w:lastRenderedPageBreak/>
        <w:t>IV</w:t>
      </w:r>
      <w:r w:rsidR="005D4411" w:rsidRPr="002819C6">
        <w:rPr>
          <w:rFonts w:ascii="Times New Roman" w:hAnsi="Times New Roman" w:cs="Times New Roman"/>
          <w:b/>
          <w:color w:val="auto"/>
          <w:sz w:val="22"/>
          <w:szCs w:val="22"/>
          <w:lang w:val="fr-FR"/>
        </w:rPr>
        <w:t xml:space="preserve">. </w:t>
      </w:r>
      <w:r w:rsidR="00BE169E" w:rsidRPr="002819C6">
        <w:rPr>
          <w:rFonts w:ascii="Times New Roman" w:hAnsi="Times New Roman" w:cs="Times New Roman"/>
          <w:b/>
          <w:caps/>
          <w:color w:val="auto"/>
          <w:sz w:val="22"/>
          <w:szCs w:val="22"/>
          <w:lang w:val="fr-FR"/>
        </w:rPr>
        <w:t>Programme de mobilisation des parties prenantes</w:t>
      </w:r>
      <w:bookmarkEnd w:id="30"/>
    </w:p>
    <w:p w14:paraId="31CAB482" w14:textId="77777777" w:rsidR="005D4411" w:rsidRPr="002819C6" w:rsidRDefault="005D4411" w:rsidP="001108DB">
      <w:pPr>
        <w:pStyle w:val="Heading2"/>
        <w:spacing w:before="0"/>
        <w:rPr>
          <w:rFonts w:ascii="Times New Roman" w:hAnsi="Times New Roman" w:cs="Times New Roman"/>
          <w:b/>
          <w:color w:val="auto"/>
          <w:sz w:val="22"/>
          <w:szCs w:val="22"/>
          <w:lang w:val="fr-FR"/>
        </w:rPr>
      </w:pPr>
      <w:bookmarkStart w:id="31" w:name="_Toc24696187"/>
      <w:r w:rsidRPr="002819C6">
        <w:rPr>
          <w:rFonts w:ascii="Times New Roman" w:hAnsi="Times New Roman" w:cs="Times New Roman"/>
          <w:b/>
          <w:color w:val="auto"/>
          <w:sz w:val="22"/>
          <w:szCs w:val="22"/>
          <w:lang w:val="fr-FR"/>
        </w:rPr>
        <w:t>4.1 Objectifs et calendrier du programme de mobilisation des parties prenantes</w:t>
      </w:r>
      <w:bookmarkEnd w:id="31"/>
    </w:p>
    <w:p w14:paraId="487BBC23" w14:textId="3DD0CA44" w:rsidR="00AC4FFE" w:rsidRPr="002819C6" w:rsidRDefault="00AC4FFE" w:rsidP="00AC4FFE">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La mobilisation effective des parties prenantes est un élément fondamental, incluant la durabilité des interventions et extrants obtenus. De fait, toutes les phases du projet sont concernées par cette démarche : élaboration, mise en œuvre et exploitation. La mobilisation des parties prenantes est un processus inclusif</w:t>
      </w:r>
      <w:r w:rsidR="006951E4">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enclenché et mené tout au long du cycle de vie du projet.</w:t>
      </w:r>
    </w:p>
    <w:p w14:paraId="4DED6D8B" w14:textId="2FE53F67" w:rsidR="0022234A" w:rsidRPr="002819C6" w:rsidRDefault="000A2A96" w:rsidP="0022234A">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parties prenantes du projet seront mobilisées suivant des moyens distincts et appropriés, dépendamment de leurs intérêts et situations</w:t>
      </w:r>
      <w:r w:rsidR="006951E4">
        <w:rPr>
          <w:rFonts w:ascii="Times New Roman" w:hAnsi="Times New Roman" w:cs="Times New Roman"/>
          <w:sz w:val="24"/>
          <w:szCs w:val="24"/>
          <w:lang w:val="fr-FR"/>
        </w:rPr>
        <w:t xml:space="preserve"> particulière</w:t>
      </w:r>
      <w:r w:rsidR="0010760C">
        <w:rPr>
          <w:rFonts w:ascii="Times New Roman" w:hAnsi="Times New Roman" w:cs="Times New Roman"/>
          <w:sz w:val="24"/>
          <w:szCs w:val="24"/>
          <w:lang w:val="fr-FR"/>
        </w:rPr>
        <w:t>s</w:t>
      </w:r>
      <w:r w:rsidRPr="002819C6">
        <w:rPr>
          <w:rFonts w:ascii="Times New Roman" w:hAnsi="Times New Roman" w:cs="Times New Roman"/>
          <w:sz w:val="24"/>
          <w:szCs w:val="24"/>
          <w:lang w:val="fr-FR"/>
        </w:rPr>
        <w:t>, afin de satisfaire aux objectifs du</w:t>
      </w:r>
      <w:r w:rsidR="000A7F6A" w:rsidRPr="002819C6">
        <w:rPr>
          <w:rFonts w:ascii="Times New Roman" w:hAnsi="Times New Roman" w:cs="Times New Roman"/>
          <w:sz w:val="24"/>
          <w:szCs w:val="24"/>
          <w:lang w:val="fr-FR"/>
        </w:rPr>
        <w:t xml:space="preserve"> </w:t>
      </w:r>
      <w:r w:rsidR="00B22186">
        <w:rPr>
          <w:rFonts w:ascii="Times New Roman" w:hAnsi="Times New Roman" w:cs="Times New Roman"/>
          <w:sz w:val="24"/>
          <w:szCs w:val="24"/>
          <w:lang w:val="fr-FR"/>
        </w:rPr>
        <w:t>P</w:t>
      </w:r>
      <w:r w:rsidR="000A7F6A" w:rsidRPr="002819C6">
        <w:rPr>
          <w:rFonts w:ascii="Times New Roman" w:hAnsi="Times New Roman" w:cs="Times New Roman"/>
          <w:sz w:val="24"/>
          <w:szCs w:val="24"/>
          <w:lang w:val="fr-FR"/>
        </w:rPr>
        <w:t>lan de mobilisation des parties prenantes</w:t>
      </w:r>
      <w:r w:rsidRPr="002819C6">
        <w:rPr>
          <w:rFonts w:ascii="Times New Roman" w:hAnsi="Times New Roman" w:cs="Times New Roman"/>
          <w:sz w:val="24"/>
          <w:szCs w:val="24"/>
          <w:lang w:val="fr-FR"/>
        </w:rPr>
        <w:t> qui sont :</w:t>
      </w:r>
    </w:p>
    <w:p w14:paraId="28905DBE" w14:textId="77777777" w:rsidR="000A7F6A" w:rsidRPr="002819C6" w:rsidRDefault="000A7F6A" w:rsidP="00B04BC7">
      <w:pPr>
        <w:pStyle w:val="ListParagraph"/>
        <w:numPr>
          <w:ilvl w:val="0"/>
          <w:numId w:val="10"/>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Établir une approche systématique de mobilisation des parties prenantes qui permettra à l’UCE de bien identifier ces dernières et de nouer et maintenir avec elles, en particulier les parties touchées par le projet, une relation constructive ;</w:t>
      </w:r>
    </w:p>
    <w:p w14:paraId="4568F93F" w14:textId="77777777" w:rsidR="000A7F6A" w:rsidRPr="002819C6" w:rsidRDefault="000A7F6A" w:rsidP="00B04BC7">
      <w:pPr>
        <w:pStyle w:val="ListParagraph"/>
        <w:numPr>
          <w:ilvl w:val="0"/>
          <w:numId w:val="10"/>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Évaluer le niveau d’intérêt et d’adhésion des parties prenantes et permettre que leurs opinions soient prises en compte dans la conception du projet et sa performance environnementale et sociale ;</w:t>
      </w:r>
    </w:p>
    <w:p w14:paraId="672EBAB4" w14:textId="77777777" w:rsidR="000A7F6A" w:rsidRPr="002819C6" w:rsidRDefault="005C5BDB" w:rsidP="00B04BC7">
      <w:pPr>
        <w:pStyle w:val="ListParagraph"/>
        <w:numPr>
          <w:ilvl w:val="0"/>
          <w:numId w:val="10"/>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Encourager la mobilisation effective de toutes les parties touchées par le projet pendant toute sa durée de vie sur les questions qui pourraient éventuellement avoir une incidence sur elles et fournir les moyens d’y parvenir ;</w:t>
      </w:r>
    </w:p>
    <w:p w14:paraId="06BD7CE9" w14:textId="77777777" w:rsidR="005C5BDB" w:rsidRPr="002819C6" w:rsidRDefault="003C52E5" w:rsidP="00B04BC7">
      <w:pPr>
        <w:pStyle w:val="ListParagraph"/>
        <w:numPr>
          <w:ilvl w:val="0"/>
          <w:numId w:val="10"/>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S’assurer que les parties prenantes reçoivent en temps voulu et de manière compréhensible, accessible et appropriée l’information relative aux risques et effets environnementaux et sociaux du projet.</w:t>
      </w:r>
    </w:p>
    <w:p w14:paraId="2E6DB13D" w14:textId="77777777" w:rsidR="0022234A" w:rsidRPr="002819C6" w:rsidRDefault="003C52E5" w:rsidP="0075270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 calendrier de mise en œuvre du plan de mobilisation des parties prenante est présenté ci-dessous dans le tableau exposant la stratégie proposée pour la diffusion des informations.</w:t>
      </w:r>
    </w:p>
    <w:p w14:paraId="41354CA6" w14:textId="77777777" w:rsidR="003D3A67" w:rsidRPr="002819C6" w:rsidRDefault="003D3A67" w:rsidP="003D3A67">
      <w:pPr>
        <w:pStyle w:val="Heading2"/>
        <w:spacing w:after="160"/>
        <w:rPr>
          <w:rFonts w:ascii="Times New Roman" w:hAnsi="Times New Roman" w:cs="Times New Roman"/>
          <w:b/>
          <w:color w:val="auto"/>
          <w:sz w:val="24"/>
          <w:szCs w:val="24"/>
          <w:lang w:val="fr-FR"/>
        </w:rPr>
      </w:pPr>
      <w:bookmarkStart w:id="32" w:name="_Toc24696188"/>
      <w:r w:rsidRPr="002819C6">
        <w:rPr>
          <w:rFonts w:ascii="Times New Roman" w:hAnsi="Times New Roman" w:cs="Times New Roman"/>
          <w:b/>
          <w:color w:val="auto"/>
          <w:sz w:val="24"/>
          <w:szCs w:val="24"/>
          <w:lang w:val="fr-FR"/>
        </w:rPr>
        <w:t>4.2 Stratégie proposée pour la diffusion des informations</w:t>
      </w:r>
      <w:bookmarkEnd w:id="32"/>
    </w:p>
    <w:p w14:paraId="34CA4DD4" w14:textId="77777777" w:rsidR="003D3A67" w:rsidRPr="002819C6" w:rsidRDefault="003C52E5" w:rsidP="003D3A6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 tableau ci-après présente la stratégie proposée pour la diffusion des informations. Plus spécifiquement, il fournit les étapes du projet concernées (élaboration, mise en œuvre et exploitation), la liste des informations à communiquer, les méthodes de communication proposées, le calendrier de mise en œuvre (lieux/dates), les parties prenantes ciblées, le pourcentage de parties prenantes atteint et les responsabilités de mise en œuvre.</w:t>
      </w:r>
    </w:p>
    <w:p w14:paraId="50188978" w14:textId="77777777" w:rsidR="00BF1537" w:rsidRDefault="00BF1537" w:rsidP="00BF153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principaux couloirs de communication utilisés pour atteindre la majorité des parties prenantes  sont constitués, entre autres, de  correspondance</w:t>
      </w:r>
      <w:r w:rsidR="00D322D6" w:rsidRPr="002819C6">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et réunions formelles avec l</w:t>
      </w:r>
      <w:r w:rsidR="006D4CC3" w:rsidRPr="002819C6">
        <w:rPr>
          <w:rFonts w:ascii="Times New Roman" w:hAnsi="Times New Roman" w:cs="Times New Roman"/>
          <w:sz w:val="24"/>
          <w:szCs w:val="24"/>
          <w:lang w:val="fr-FR"/>
        </w:rPr>
        <w:t>es instit</w:t>
      </w:r>
      <w:r w:rsidR="00463E7C" w:rsidRPr="002819C6">
        <w:rPr>
          <w:rFonts w:ascii="Times New Roman" w:hAnsi="Times New Roman" w:cs="Times New Roman"/>
          <w:sz w:val="24"/>
          <w:szCs w:val="24"/>
          <w:lang w:val="fr-FR"/>
        </w:rPr>
        <w:t>utions étatiques l’OFNAC et l’AA</w:t>
      </w:r>
      <w:r w:rsidR="00283EF8" w:rsidRPr="002819C6">
        <w:rPr>
          <w:rFonts w:ascii="Times New Roman" w:hAnsi="Times New Roman" w:cs="Times New Roman"/>
          <w:sz w:val="24"/>
          <w:szCs w:val="24"/>
          <w:lang w:val="fr-FR"/>
        </w:rPr>
        <w:t>N en particulier, les opé</w:t>
      </w:r>
      <w:r w:rsidR="006D4CC3" w:rsidRPr="002819C6">
        <w:rPr>
          <w:rFonts w:ascii="Times New Roman" w:hAnsi="Times New Roman" w:cs="Times New Roman"/>
          <w:sz w:val="24"/>
          <w:szCs w:val="24"/>
          <w:lang w:val="fr-FR"/>
        </w:rPr>
        <w:t>rateurs fournissant le service au sol au niveau de l’aéroport de Port-au-Prince et de Cap-Ha</w:t>
      </w:r>
      <w:r w:rsidR="00283EF8" w:rsidRPr="002819C6">
        <w:rPr>
          <w:rFonts w:ascii="Times New Roman" w:hAnsi="Times New Roman" w:cs="Times New Roman"/>
          <w:sz w:val="24"/>
          <w:szCs w:val="24"/>
          <w:lang w:val="fr-FR"/>
        </w:rPr>
        <w:t>ï</w:t>
      </w:r>
      <w:r w:rsidR="006D4CC3" w:rsidRPr="002819C6">
        <w:rPr>
          <w:rFonts w:ascii="Times New Roman" w:hAnsi="Times New Roman" w:cs="Times New Roman"/>
          <w:sz w:val="24"/>
          <w:szCs w:val="24"/>
          <w:lang w:val="fr-FR"/>
        </w:rPr>
        <w:t>tien, les compagnies aériennes</w:t>
      </w:r>
      <w:r w:rsidR="00283EF8" w:rsidRPr="002819C6">
        <w:rPr>
          <w:rFonts w:ascii="Times New Roman" w:hAnsi="Times New Roman" w:cs="Times New Roman"/>
          <w:sz w:val="24"/>
          <w:szCs w:val="24"/>
          <w:lang w:val="fr-FR"/>
        </w:rPr>
        <w:t>, etc</w:t>
      </w:r>
      <w:r w:rsidR="00E92F11" w:rsidRPr="002819C6">
        <w:rPr>
          <w:rFonts w:ascii="Times New Roman" w:hAnsi="Times New Roman" w:cs="Times New Roman"/>
          <w:sz w:val="24"/>
          <w:szCs w:val="24"/>
          <w:lang w:val="fr-FR"/>
        </w:rPr>
        <w:t>.</w:t>
      </w:r>
    </w:p>
    <w:p w14:paraId="585E970F" w14:textId="77777777" w:rsidR="00FC41F8" w:rsidRPr="002819C6" w:rsidRDefault="00FC41F8" w:rsidP="00BF1537">
      <w:pPr>
        <w:jc w:val="both"/>
        <w:rPr>
          <w:rFonts w:ascii="Times New Roman" w:hAnsi="Times New Roman" w:cs="Times New Roman"/>
          <w:sz w:val="24"/>
          <w:szCs w:val="24"/>
          <w:lang w:val="fr-FR"/>
        </w:rPr>
        <w:sectPr w:rsidR="00FC41F8" w:rsidRPr="002819C6" w:rsidSect="00E000A9">
          <w:pgSz w:w="12240" w:h="15840"/>
          <w:pgMar w:top="1440" w:right="1440" w:bottom="1440" w:left="1440" w:header="720" w:footer="720" w:gutter="0"/>
          <w:cols w:space="720"/>
          <w:docGrid w:linePitch="360"/>
        </w:sectPr>
      </w:pPr>
      <w:r w:rsidRPr="002819C6">
        <w:rPr>
          <w:rFonts w:ascii="Times New Roman" w:hAnsi="Times New Roman" w:cs="Times New Roman"/>
          <w:sz w:val="24"/>
          <w:szCs w:val="24"/>
          <w:lang w:val="fr-FR"/>
        </w:rPr>
        <w:t xml:space="preserve">Le tableau </w:t>
      </w:r>
      <w:r w:rsidR="00BE6025">
        <w:rPr>
          <w:rFonts w:ascii="Times New Roman" w:hAnsi="Times New Roman" w:cs="Times New Roman"/>
          <w:sz w:val="24"/>
          <w:szCs w:val="24"/>
          <w:lang w:val="fr-FR"/>
        </w:rPr>
        <w:t>7</w:t>
      </w:r>
      <w:r w:rsidRPr="002819C6">
        <w:rPr>
          <w:rFonts w:ascii="Times New Roman" w:hAnsi="Times New Roman" w:cs="Times New Roman"/>
          <w:sz w:val="24"/>
          <w:szCs w:val="24"/>
          <w:lang w:val="fr-FR"/>
        </w:rPr>
        <w:t xml:space="preserve"> ci-après présente une </w:t>
      </w:r>
      <w:r>
        <w:rPr>
          <w:rFonts w:ascii="Times New Roman" w:hAnsi="Times New Roman" w:cs="Times New Roman"/>
          <w:sz w:val="24"/>
          <w:szCs w:val="24"/>
          <w:lang w:val="fr-FR"/>
        </w:rPr>
        <w:t>s</w:t>
      </w:r>
      <w:r w:rsidRPr="00FC41F8">
        <w:rPr>
          <w:rFonts w:ascii="Times New Roman" w:hAnsi="Times New Roman" w:cs="Times New Roman"/>
          <w:sz w:val="24"/>
          <w:szCs w:val="24"/>
          <w:lang w:val="fr-FR"/>
        </w:rPr>
        <w:t>tratégie proposée pour la diffusion des informations</w:t>
      </w:r>
      <w:r w:rsidRPr="002819C6">
        <w:rPr>
          <w:rFonts w:ascii="Times New Roman" w:hAnsi="Times New Roman" w:cs="Times New Roman"/>
          <w:sz w:val="24"/>
          <w:szCs w:val="24"/>
          <w:lang w:val="fr-FR"/>
        </w:rPr>
        <w:t xml:space="preserve"> </w:t>
      </w:r>
      <w:r>
        <w:rPr>
          <w:rFonts w:ascii="Times New Roman" w:hAnsi="Times New Roman" w:cs="Times New Roman"/>
          <w:sz w:val="24"/>
          <w:szCs w:val="24"/>
          <w:lang w:val="fr-FR"/>
        </w:rPr>
        <w:t>aux différentes parties prenantes.</w:t>
      </w:r>
      <w:r>
        <w:rPr>
          <w:rFonts w:ascii="Times New Roman" w:hAnsi="Times New Roman" w:cs="Times New Roman"/>
          <w:sz w:val="24"/>
          <w:szCs w:val="24"/>
          <w:lang w:val="fr-FR"/>
        </w:rPr>
        <w:tab/>
      </w:r>
    </w:p>
    <w:p w14:paraId="3FD60BD1" w14:textId="2CCF2224" w:rsidR="00B379BD" w:rsidRPr="00B379BD" w:rsidRDefault="00B379BD" w:rsidP="00B379BD">
      <w:pPr>
        <w:pStyle w:val="Caption"/>
        <w:keepNext/>
        <w:rPr>
          <w:rFonts w:ascii="Times New Roman" w:hAnsi="Times New Roman" w:cs="Times New Roman"/>
          <w:i w:val="0"/>
          <w:color w:val="auto"/>
          <w:sz w:val="24"/>
          <w:szCs w:val="24"/>
          <w:lang w:val="fr-FR"/>
        </w:rPr>
      </w:pPr>
      <w:bookmarkStart w:id="33" w:name="_Toc17395622"/>
      <w:bookmarkStart w:id="34" w:name="_Toc17267956"/>
      <w:r w:rsidRPr="00B379BD">
        <w:rPr>
          <w:rFonts w:ascii="Times New Roman" w:hAnsi="Times New Roman" w:cs="Times New Roman"/>
          <w:b/>
          <w:i w:val="0"/>
          <w:color w:val="auto"/>
          <w:sz w:val="24"/>
          <w:szCs w:val="24"/>
          <w:lang w:val="fr-FR"/>
        </w:rPr>
        <w:lastRenderedPageBreak/>
        <w:t xml:space="preserve">Tableau </w:t>
      </w:r>
      <w:r w:rsidR="00842AE4" w:rsidRPr="00B379BD">
        <w:rPr>
          <w:rFonts w:ascii="Times New Roman" w:hAnsi="Times New Roman" w:cs="Times New Roman"/>
          <w:b/>
          <w:i w:val="0"/>
          <w:color w:val="auto"/>
          <w:sz w:val="24"/>
          <w:szCs w:val="24"/>
          <w:lang w:val="fr-FR"/>
        </w:rPr>
        <w:fldChar w:fldCharType="begin"/>
      </w:r>
      <w:r w:rsidRPr="00B379BD">
        <w:rPr>
          <w:rFonts w:ascii="Times New Roman" w:hAnsi="Times New Roman" w:cs="Times New Roman"/>
          <w:b/>
          <w:i w:val="0"/>
          <w:color w:val="auto"/>
          <w:sz w:val="24"/>
          <w:szCs w:val="24"/>
          <w:lang w:val="fr-FR"/>
        </w:rPr>
        <w:instrText xml:space="preserve"> SEQ Table \* ARABIC </w:instrText>
      </w:r>
      <w:r w:rsidR="00842AE4" w:rsidRPr="00B379BD">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7</w:t>
      </w:r>
      <w:r w:rsidR="00842AE4" w:rsidRPr="00B379BD">
        <w:rPr>
          <w:rFonts w:ascii="Times New Roman" w:hAnsi="Times New Roman" w:cs="Times New Roman"/>
          <w:b/>
          <w:i w:val="0"/>
          <w:color w:val="auto"/>
          <w:sz w:val="24"/>
          <w:szCs w:val="24"/>
          <w:lang w:val="fr-FR"/>
        </w:rPr>
        <w:fldChar w:fldCharType="end"/>
      </w:r>
      <w:r w:rsidRPr="00B379BD">
        <w:rPr>
          <w:rFonts w:ascii="Times New Roman" w:hAnsi="Times New Roman" w:cs="Times New Roman"/>
          <w:b/>
          <w:i w:val="0"/>
          <w:color w:val="auto"/>
          <w:sz w:val="24"/>
          <w:szCs w:val="24"/>
          <w:lang w:val="fr-FR"/>
        </w:rPr>
        <w:t xml:space="preserve"> :</w:t>
      </w:r>
      <w:r w:rsidRPr="00B379BD">
        <w:rPr>
          <w:rFonts w:ascii="Times New Roman" w:hAnsi="Times New Roman" w:cs="Times New Roman"/>
          <w:i w:val="0"/>
          <w:color w:val="auto"/>
          <w:sz w:val="24"/>
          <w:szCs w:val="24"/>
          <w:lang w:val="fr-FR"/>
        </w:rPr>
        <w:t xml:space="preserve"> Stratégie proposée pour la diffusion des informations</w:t>
      </w:r>
      <w:bookmarkEnd w:id="33"/>
    </w:p>
    <w:tbl>
      <w:tblPr>
        <w:tblStyle w:val="TableGrid"/>
        <w:tblW w:w="14596" w:type="dxa"/>
        <w:tblInd w:w="-612" w:type="dxa"/>
        <w:tblLayout w:type="fixed"/>
        <w:tblLook w:val="04A0" w:firstRow="1" w:lastRow="0" w:firstColumn="1" w:lastColumn="0" w:noHBand="0" w:noVBand="1"/>
      </w:tblPr>
      <w:tblGrid>
        <w:gridCol w:w="2340"/>
        <w:gridCol w:w="28"/>
        <w:gridCol w:w="2672"/>
        <w:gridCol w:w="28"/>
        <w:gridCol w:w="2762"/>
        <w:gridCol w:w="28"/>
        <w:gridCol w:w="2312"/>
        <w:gridCol w:w="44"/>
        <w:gridCol w:w="46"/>
        <w:gridCol w:w="2654"/>
        <w:gridCol w:w="46"/>
        <w:gridCol w:w="1636"/>
      </w:tblGrid>
      <w:tr w:rsidR="005C3CE4" w:rsidRPr="00696F68" w14:paraId="61BFDEA4" w14:textId="77777777" w:rsidTr="001861F2">
        <w:trPr>
          <w:tblHeader/>
        </w:trPr>
        <w:tc>
          <w:tcPr>
            <w:tcW w:w="14596" w:type="dxa"/>
            <w:gridSpan w:val="12"/>
            <w:tcBorders>
              <w:top w:val="double" w:sz="4" w:space="0" w:color="auto"/>
              <w:left w:val="nil"/>
              <w:right w:val="nil"/>
            </w:tcBorders>
            <w:shd w:val="clear" w:color="auto" w:fill="1F3864" w:themeFill="accent1" w:themeFillShade="80"/>
          </w:tcPr>
          <w:bookmarkEnd w:id="34"/>
          <w:p w14:paraId="119023F3" w14:textId="77777777" w:rsidR="005C3CE4" w:rsidRPr="002819C6" w:rsidRDefault="002555B7" w:rsidP="00C813AF">
            <w:pPr>
              <w:jc w:val="center"/>
              <w:rPr>
                <w:rFonts w:ascii="Times New Roman" w:hAnsi="Times New Roman" w:cs="Times New Roman"/>
                <w:b/>
                <w:sz w:val="24"/>
                <w:szCs w:val="24"/>
                <w:lang w:val="fr-FR"/>
              </w:rPr>
            </w:pPr>
            <w:r w:rsidRPr="00C776AA">
              <w:rPr>
                <w:rFonts w:ascii="Times New Roman" w:hAnsi="Times New Roman" w:cs="Times New Roman"/>
                <w:b/>
                <w:sz w:val="24"/>
                <w:szCs w:val="24"/>
                <w:lang w:val="fr-FR"/>
              </w:rPr>
              <w:t xml:space="preserve">Besoins des parties prenantes du </w:t>
            </w:r>
            <w:r w:rsidRPr="00B379BD">
              <w:rPr>
                <w:rFonts w:ascii="Times New Roman" w:hAnsi="Times New Roman" w:cs="Times New Roman"/>
                <w:b/>
                <w:sz w:val="24"/>
                <w:szCs w:val="24"/>
                <w:lang w:val="fr-FR"/>
              </w:rPr>
              <w:t>projet de connectivité du transport aérien en Haïti</w:t>
            </w:r>
          </w:p>
        </w:tc>
      </w:tr>
      <w:tr w:rsidR="0003018F" w:rsidRPr="002819C6" w14:paraId="0EE95A17" w14:textId="77777777" w:rsidTr="001861F2">
        <w:trPr>
          <w:tblHeader/>
        </w:trPr>
        <w:tc>
          <w:tcPr>
            <w:tcW w:w="2368" w:type="dxa"/>
            <w:gridSpan w:val="2"/>
            <w:tcBorders>
              <w:left w:val="nil"/>
              <w:bottom w:val="double" w:sz="4" w:space="0" w:color="auto"/>
            </w:tcBorders>
            <w:shd w:val="clear" w:color="auto" w:fill="B4C6E7" w:themeFill="accent1" w:themeFillTint="66"/>
          </w:tcPr>
          <w:p w14:paraId="18CD30B8" w14:textId="77777777" w:rsidR="005C3CE4" w:rsidRPr="002819C6" w:rsidRDefault="00F650C8"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Liste des informations à communiquer</w:t>
            </w:r>
          </w:p>
        </w:tc>
        <w:tc>
          <w:tcPr>
            <w:tcW w:w="2700" w:type="dxa"/>
            <w:gridSpan w:val="2"/>
            <w:tcBorders>
              <w:bottom w:val="double" w:sz="4" w:space="0" w:color="auto"/>
            </w:tcBorders>
            <w:shd w:val="clear" w:color="auto" w:fill="B4C6E7" w:themeFill="accent1" w:themeFillTint="66"/>
          </w:tcPr>
          <w:p w14:paraId="12D2AEFB" w14:textId="77777777" w:rsidR="005C3CE4" w:rsidRPr="002819C6" w:rsidRDefault="00F650C8"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Méthodes proposées</w:t>
            </w:r>
          </w:p>
        </w:tc>
        <w:tc>
          <w:tcPr>
            <w:tcW w:w="2790" w:type="dxa"/>
            <w:gridSpan w:val="2"/>
            <w:tcBorders>
              <w:bottom w:val="double" w:sz="4" w:space="0" w:color="auto"/>
            </w:tcBorders>
            <w:shd w:val="clear" w:color="auto" w:fill="B4C6E7" w:themeFill="accent1" w:themeFillTint="66"/>
          </w:tcPr>
          <w:p w14:paraId="378F8623" w14:textId="77777777" w:rsidR="005C3CE4" w:rsidRPr="002819C6" w:rsidRDefault="00F650C8"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Calendrier : lieux/dates</w:t>
            </w:r>
          </w:p>
        </w:tc>
        <w:tc>
          <w:tcPr>
            <w:tcW w:w="2356" w:type="dxa"/>
            <w:gridSpan w:val="2"/>
            <w:tcBorders>
              <w:bottom w:val="double" w:sz="4" w:space="0" w:color="auto"/>
            </w:tcBorders>
            <w:shd w:val="clear" w:color="auto" w:fill="B4C6E7" w:themeFill="accent1" w:themeFillTint="66"/>
          </w:tcPr>
          <w:p w14:paraId="1819B3F9" w14:textId="77777777" w:rsidR="005C3CE4" w:rsidRPr="002819C6" w:rsidRDefault="00F650C8"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Parties prenantes ciblées</w:t>
            </w:r>
          </w:p>
        </w:tc>
        <w:tc>
          <w:tcPr>
            <w:tcW w:w="2700" w:type="dxa"/>
            <w:gridSpan w:val="2"/>
            <w:tcBorders>
              <w:bottom w:val="double" w:sz="4" w:space="0" w:color="auto"/>
            </w:tcBorders>
            <w:shd w:val="clear" w:color="auto" w:fill="B4C6E7" w:themeFill="accent1" w:themeFillTint="66"/>
          </w:tcPr>
          <w:p w14:paraId="2D1A2755" w14:textId="77777777" w:rsidR="005C3CE4" w:rsidRPr="002819C6" w:rsidRDefault="00F650C8"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Pourcentage atteint</w:t>
            </w:r>
            <w:r w:rsidR="005C3CE4" w:rsidRPr="002819C6">
              <w:rPr>
                <w:rFonts w:ascii="Times New Roman" w:hAnsi="Times New Roman" w:cs="Times New Roman"/>
                <w:b/>
                <w:sz w:val="24"/>
                <w:szCs w:val="24"/>
                <w:lang w:val="fr-FR"/>
              </w:rPr>
              <w:t xml:space="preserve"> </w:t>
            </w:r>
          </w:p>
        </w:tc>
        <w:tc>
          <w:tcPr>
            <w:tcW w:w="1682" w:type="dxa"/>
            <w:gridSpan w:val="2"/>
            <w:tcBorders>
              <w:bottom w:val="double" w:sz="4" w:space="0" w:color="auto"/>
              <w:right w:val="nil"/>
            </w:tcBorders>
            <w:shd w:val="clear" w:color="auto" w:fill="B4C6E7" w:themeFill="accent1" w:themeFillTint="66"/>
          </w:tcPr>
          <w:p w14:paraId="5F63B37B" w14:textId="77777777" w:rsidR="005C3CE4" w:rsidRPr="002819C6" w:rsidRDefault="00F650C8" w:rsidP="00354DAB">
            <w:pPr>
              <w:rPr>
                <w:rFonts w:ascii="Times New Roman" w:hAnsi="Times New Roman" w:cs="Times New Roman"/>
                <w:b/>
                <w:lang w:val="fr-FR"/>
              </w:rPr>
            </w:pPr>
            <w:r w:rsidRPr="002819C6">
              <w:rPr>
                <w:rFonts w:ascii="Times New Roman" w:hAnsi="Times New Roman" w:cs="Times New Roman"/>
                <w:b/>
                <w:lang w:val="fr-FR"/>
              </w:rPr>
              <w:t>Responsabilités</w:t>
            </w:r>
          </w:p>
        </w:tc>
      </w:tr>
      <w:tr w:rsidR="005C3CE4" w:rsidRPr="002819C6" w14:paraId="7A7C3DAA" w14:textId="77777777" w:rsidTr="001861F2">
        <w:tc>
          <w:tcPr>
            <w:tcW w:w="14596" w:type="dxa"/>
            <w:gridSpan w:val="12"/>
            <w:tcBorders>
              <w:top w:val="double" w:sz="4" w:space="0" w:color="auto"/>
              <w:left w:val="nil"/>
              <w:right w:val="nil"/>
            </w:tcBorders>
            <w:shd w:val="clear" w:color="auto" w:fill="D9E2F3" w:themeFill="accent1" w:themeFillTint="33"/>
          </w:tcPr>
          <w:p w14:paraId="2931E71E" w14:textId="77777777" w:rsidR="005C3CE4" w:rsidRPr="002819C6" w:rsidRDefault="008605F7" w:rsidP="00FE21A8">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d’élaboration du projet</w:t>
            </w:r>
          </w:p>
        </w:tc>
      </w:tr>
      <w:tr w:rsidR="0003018F" w:rsidRPr="002819C6" w14:paraId="59401BF0" w14:textId="77777777" w:rsidTr="001861F2">
        <w:trPr>
          <w:trHeight w:val="188"/>
        </w:trPr>
        <w:tc>
          <w:tcPr>
            <w:tcW w:w="2368" w:type="dxa"/>
            <w:gridSpan w:val="2"/>
            <w:tcBorders>
              <w:left w:val="nil"/>
            </w:tcBorders>
          </w:tcPr>
          <w:p w14:paraId="0B56A5D0" w14:textId="77777777" w:rsidR="005C3CE4" w:rsidRPr="002819C6" w:rsidRDefault="008224D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Vision, o</w:t>
            </w:r>
            <w:r w:rsidR="00E45308" w:rsidRPr="002819C6">
              <w:rPr>
                <w:rFonts w:ascii="Times New Roman" w:hAnsi="Times New Roman" w:cs="Times New Roman"/>
                <w:sz w:val="24"/>
                <w:szCs w:val="24"/>
                <w:lang w:val="fr-FR"/>
              </w:rPr>
              <w:t>bjectifs, nature</w:t>
            </w:r>
            <w:r w:rsidRPr="002819C6">
              <w:rPr>
                <w:rFonts w:ascii="Times New Roman" w:hAnsi="Times New Roman" w:cs="Times New Roman"/>
                <w:sz w:val="24"/>
                <w:szCs w:val="24"/>
                <w:lang w:val="fr-FR"/>
              </w:rPr>
              <w:t xml:space="preserve">, </w:t>
            </w:r>
            <w:r w:rsidR="00E45308" w:rsidRPr="002819C6">
              <w:rPr>
                <w:rFonts w:ascii="Times New Roman" w:hAnsi="Times New Roman" w:cs="Times New Roman"/>
                <w:sz w:val="24"/>
                <w:szCs w:val="24"/>
                <w:lang w:val="fr-FR"/>
              </w:rPr>
              <w:t>envergure</w:t>
            </w:r>
            <w:r w:rsidRPr="002819C6">
              <w:rPr>
                <w:rFonts w:ascii="Times New Roman" w:hAnsi="Times New Roman" w:cs="Times New Roman"/>
                <w:sz w:val="24"/>
                <w:szCs w:val="24"/>
                <w:lang w:val="fr-FR"/>
              </w:rPr>
              <w:t>, durée</w:t>
            </w:r>
            <w:r w:rsidR="00E45308" w:rsidRPr="002819C6">
              <w:rPr>
                <w:rFonts w:ascii="Times New Roman" w:hAnsi="Times New Roman" w:cs="Times New Roman"/>
                <w:sz w:val="24"/>
                <w:szCs w:val="24"/>
                <w:lang w:val="fr-FR"/>
              </w:rPr>
              <w:t xml:space="preserve"> et parties prenantes du projet</w:t>
            </w:r>
          </w:p>
        </w:tc>
        <w:tc>
          <w:tcPr>
            <w:tcW w:w="2700" w:type="dxa"/>
            <w:gridSpan w:val="2"/>
          </w:tcPr>
          <w:p w14:paraId="1623C434" w14:textId="77777777" w:rsidR="005C3CE4" w:rsidRPr="002819C6" w:rsidRDefault="00E4530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Correspondance et réunions formelles avec</w:t>
            </w:r>
            <w:r w:rsidR="001E2EB1" w:rsidRPr="002819C6">
              <w:rPr>
                <w:rFonts w:ascii="Times New Roman" w:hAnsi="Times New Roman" w:cs="Times New Roman"/>
                <w:sz w:val="24"/>
                <w:szCs w:val="24"/>
                <w:lang w:val="fr-FR"/>
              </w:rPr>
              <w:t xml:space="preserve"> les entités nationales</w:t>
            </w:r>
            <w:r w:rsidR="00283EF8" w:rsidRPr="002819C6">
              <w:rPr>
                <w:rFonts w:ascii="Times New Roman" w:hAnsi="Times New Roman" w:cs="Times New Roman"/>
                <w:sz w:val="24"/>
                <w:szCs w:val="24"/>
                <w:lang w:val="fr-FR"/>
              </w:rPr>
              <w:t> ;</w:t>
            </w:r>
            <w:r w:rsidR="001E2EB1"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consultations publiques ; visites de terrain ; entrevues </w:t>
            </w:r>
          </w:p>
        </w:tc>
        <w:tc>
          <w:tcPr>
            <w:tcW w:w="2790" w:type="dxa"/>
            <w:gridSpan w:val="2"/>
          </w:tcPr>
          <w:p w14:paraId="752AB5BC" w14:textId="5F21FDBA" w:rsidR="005C3CE4" w:rsidRPr="002819C6" w:rsidRDefault="001E2EB1"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w:t>
            </w:r>
            <w:r w:rsidR="008224D5" w:rsidRPr="002819C6">
              <w:rPr>
                <w:rFonts w:ascii="Times New Roman" w:hAnsi="Times New Roman" w:cs="Times New Roman"/>
                <w:sz w:val="24"/>
                <w:szCs w:val="24"/>
                <w:lang w:val="fr-FR"/>
              </w:rPr>
              <w:t>uivant les besoins de préparation du projet</w:t>
            </w:r>
            <w:r w:rsidR="00D23EFD">
              <w:rPr>
                <w:rFonts w:ascii="Times New Roman" w:hAnsi="Times New Roman" w:cs="Times New Roman"/>
                <w:sz w:val="24"/>
                <w:szCs w:val="24"/>
                <w:lang w:val="fr-FR"/>
              </w:rPr>
              <w:t>. /</w:t>
            </w:r>
            <w:r w:rsidR="008224D5" w:rsidRPr="002819C6">
              <w:rPr>
                <w:rFonts w:ascii="Times New Roman" w:hAnsi="Times New Roman" w:cs="Times New Roman"/>
                <w:sz w:val="24"/>
                <w:szCs w:val="24"/>
                <w:lang w:val="fr-FR"/>
              </w:rPr>
              <w:t xml:space="preserve"> </w:t>
            </w:r>
            <w:r w:rsidR="0039133D">
              <w:rPr>
                <w:rFonts w:ascii="Times New Roman" w:hAnsi="Times New Roman" w:cs="Times New Roman"/>
                <w:sz w:val="24"/>
                <w:szCs w:val="24"/>
                <w:lang w:val="fr-FR"/>
              </w:rPr>
              <w:t>bureaux de l’</w:t>
            </w:r>
            <w:r w:rsidRPr="002819C6">
              <w:rPr>
                <w:rFonts w:ascii="Times New Roman" w:hAnsi="Times New Roman" w:cs="Times New Roman"/>
                <w:sz w:val="24"/>
                <w:szCs w:val="24"/>
                <w:lang w:val="fr-FR"/>
              </w:rPr>
              <w:t xml:space="preserve">OFNAC, </w:t>
            </w:r>
            <w:r w:rsidR="0039133D">
              <w:rPr>
                <w:rFonts w:ascii="Times New Roman" w:hAnsi="Times New Roman" w:cs="Times New Roman"/>
                <w:sz w:val="24"/>
                <w:szCs w:val="24"/>
                <w:lang w:val="fr-FR"/>
              </w:rPr>
              <w:t>de l’</w:t>
            </w:r>
            <w:r w:rsidRPr="002819C6">
              <w:rPr>
                <w:rFonts w:ascii="Times New Roman" w:hAnsi="Times New Roman" w:cs="Times New Roman"/>
                <w:sz w:val="24"/>
                <w:szCs w:val="24"/>
                <w:lang w:val="fr-FR"/>
              </w:rPr>
              <w:t>AAN, bureaux UCE</w:t>
            </w:r>
            <w:r w:rsidR="0039133D">
              <w:rPr>
                <w:rFonts w:ascii="Times New Roman" w:hAnsi="Times New Roman" w:cs="Times New Roman"/>
                <w:sz w:val="24"/>
                <w:szCs w:val="24"/>
                <w:lang w:val="fr-FR"/>
              </w:rPr>
              <w:t xml:space="preserve">, </w:t>
            </w:r>
            <w:r w:rsidR="008224D5" w:rsidRPr="002819C6">
              <w:rPr>
                <w:rFonts w:ascii="Times New Roman" w:hAnsi="Times New Roman" w:cs="Times New Roman"/>
                <w:sz w:val="24"/>
                <w:szCs w:val="24"/>
                <w:lang w:val="fr-FR"/>
              </w:rPr>
              <w:t>MTPTC</w:t>
            </w:r>
            <w:r w:rsidRPr="002819C6">
              <w:rPr>
                <w:rFonts w:ascii="Times New Roman" w:hAnsi="Times New Roman" w:cs="Times New Roman"/>
                <w:sz w:val="24"/>
                <w:szCs w:val="24"/>
                <w:lang w:val="fr-FR"/>
              </w:rPr>
              <w:t>,</w:t>
            </w:r>
            <w:r w:rsidR="008224D5" w:rsidRPr="002819C6">
              <w:rPr>
                <w:rFonts w:ascii="Times New Roman" w:hAnsi="Times New Roman" w:cs="Times New Roman"/>
                <w:sz w:val="24"/>
                <w:szCs w:val="24"/>
                <w:lang w:val="fr-FR"/>
              </w:rPr>
              <w:t xml:space="preserve"> </w:t>
            </w:r>
          </w:p>
        </w:tc>
        <w:tc>
          <w:tcPr>
            <w:tcW w:w="2356" w:type="dxa"/>
            <w:gridSpan w:val="2"/>
          </w:tcPr>
          <w:p w14:paraId="028AEC01" w14:textId="621C29F9" w:rsidR="005C3CE4" w:rsidRPr="002819C6" w:rsidRDefault="00003D94"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w:t>
            </w:r>
            <w:r w:rsidR="00B444D2">
              <w:rPr>
                <w:rFonts w:ascii="Times New Roman" w:hAnsi="Times New Roman" w:cs="Times New Roman"/>
                <w:sz w:val="24"/>
                <w:szCs w:val="24"/>
                <w:lang w:val="fr-FR"/>
              </w:rPr>
              <w:t>s</w:t>
            </w:r>
            <w:r w:rsidR="004F332F">
              <w:rPr>
                <w:rFonts w:ascii="Times New Roman" w:hAnsi="Times New Roman" w:cs="Times New Roman"/>
                <w:sz w:val="24"/>
                <w:szCs w:val="24"/>
                <w:lang w:val="fr-FR"/>
              </w:rPr>
              <w:t xml:space="preserve"> </w:t>
            </w:r>
            <w:r w:rsidR="004F332F" w:rsidRPr="00AC37DF">
              <w:rPr>
                <w:rFonts w:ascii="Times New Roman" w:hAnsi="Times New Roman" w:cs="Times New Roman"/>
                <w:sz w:val="24"/>
                <w:szCs w:val="24"/>
                <w:lang w:val="fr-FR"/>
              </w:rPr>
              <w:t>bénéficiaire direct</w:t>
            </w:r>
            <w:r w:rsidR="006F482C" w:rsidRPr="002819C6">
              <w:rPr>
                <w:rFonts w:ascii="Times New Roman" w:hAnsi="Times New Roman" w:cs="Times New Roman"/>
                <w:sz w:val="24"/>
                <w:szCs w:val="24"/>
                <w:lang w:val="fr-FR"/>
              </w:rPr>
              <w:t xml:space="preserve">, les compagnies aériennes, les opérateurs de service au sol, </w:t>
            </w:r>
            <w:r w:rsidR="00510400" w:rsidRPr="002819C6">
              <w:rPr>
                <w:rFonts w:ascii="Times New Roman" w:hAnsi="Times New Roman" w:cs="Times New Roman"/>
                <w:sz w:val="24"/>
                <w:szCs w:val="24"/>
                <w:lang w:val="fr-FR"/>
              </w:rPr>
              <w:t xml:space="preserve">les médias </w:t>
            </w:r>
          </w:p>
        </w:tc>
        <w:tc>
          <w:tcPr>
            <w:tcW w:w="2700" w:type="dxa"/>
            <w:gridSpan w:val="2"/>
          </w:tcPr>
          <w:p w14:paraId="268C9BD6" w14:textId="77777777" w:rsidR="005C3CE4" w:rsidRPr="002819C6" w:rsidRDefault="00510400"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w:t>
            </w:r>
            <w:r w:rsidR="008224D5" w:rsidRPr="002819C6">
              <w:rPr>
                <w:rFonts w:ascii="Times New Roman" w:hAnsi="Times New Roman" w:cs="Times New Roman"/>
                <w:sz w:val="24"/>
                <w:szCs w:val="24"/>
                <w:lang w:val="fr-FR"/>
              </w:rPr>
              <w:t xml:space="preserve">renantes </w:t>
            </w:r>
            <w:r w:rsidRPr="002819C6">
              <w:rPr>
                <w:rFonts w:ascii="Times New Roman" w:hAnsi="Times New Roman" w:cs="Times New Roman"/>
                <w:sz w:val="24"/>
                <w:szCs w:val="24"/>
                <w:lang w:val="fr-FR"/>
              </w:rPr>
              <w:t>ciblées, à l’exception des médias</w:t>
            </w:r>
          </w:p>
        </w:tc>
        <w:tc>
          <w:tcPr>
            <w:tcW w:w="1682" w:type="dxa"/>
            <w:gridSpan w:val="2"/>
            <w:tcBorders>
              <w:right w:val="nil"/>
            </w:tcBorders>
          </w:tcPr>
          <w:p w14:paraId="7B43206E" w14:textId="5BB12F9B" w:rsidR="005C3CE4" w:rsidRPr="002819C6" w:rsidRDefault="008224D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03018F" w:rsidRPr="002819C6" w14:paraId="62B46C14" w14:textId="77777777" w:rsidTr="001861F2">
        <w:tc>
          <w:tcPr>
            <w:tcW w:w="2368" w:type="dxa"/>
            <w:gridSpan w:val="2"/>
            <w:tcBorders>
              <w:left w:val="nil"/>
              <w:right w:val="single" w:sz="4" w:space="0" w:color="000000"/>
            </w:tcBorders>
          </w:tcPr>
          <w:p w14:paraId="0B7CA952" w14:textId="77777777" w:rsidR="008605F7" w:rsidRPr="002819C6" w:rsidRDefault="008F4D82"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Divulgation du </w:t>
            </w:r>
            <w:r w:rsidR="00661604" w:rsidRPr="002819C6">
              <w:rPr>
                <w:rFonts w:ascii="Times New Roman" w:hAnsi="Times New Roman" w:cs="Times New Roman"/>
                <w:sz w:val="24"/>
                <w:szCs w:val="24"/>
                <w:lang w:val="fr-FR"/>
              </w:rPr>
              <w:t>PEES</w:t>
            </w:r>
            <w:r w:rsidRPr="002819C6">
              <w:rPr>
                <w:rFonts w:ascii="Times New Roman" w:hAnsi="Times New Roman" w:cs="Times New Roman"/>
                <w:sz w:val="24"/>
                <w:szCs w:val="24"/>
                <w:lang w:val="fr-FR"/>
              </w:rPr>
              <w:t xml:space="preserve"> du projet</w:t>
            </w:r>
          </w:p>
        </w:tc>
        <w:tc>
          <w:tcPr>
            <w:tcW w:w="2700" w:type="dxa"/>
            <w:gridSpan w:val="2"/>
            <w:tcBorders>
              <w:left w:val="single" w:sz="4" w:space="0" w:color="000000"/>
            </w:tcBorders>
          </w:tcPr>
          <w:p w14:paraId="48786E2E" w14:textId="2ADD54F0" w:rsidR="008605F7" w:rsidRPr="002819C6" w:rsidRDefault="00661604"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Rendre publ</w:t>
            </w:r>
            <w:r w:rsidR="008F4D82" w:rsidRPr="002819C6">
              <w:rPr>
                <w:rFonts w:ascii="Times New Roman" w:hAnsi="Times New Roman" w:cs="Times New Roman"/>
                <w:sz w:val="24"/>
                <w:szCs w:val="24"/>
                <w:lang w:val="fr-FR"/>
              </w:rPr>
              <w:t>ique le PEES ; correspondances et</w:t>
            </w:r>
            <w:r w:rsidRPr="002819C6">
              <w:rPr>
                <w:rFonts w:ascii="Times New Roman" w:hAnsi="Times New Roman" w:cs="Times New Roman"/>
                <w:sz w:val="24"/>
                <w:szCs w:val="24"/>
                <w:lang w:val="fr-FR"/>
              </w:rPr>
              <w:t xml:space="preserve"> réunions officielles</w:t>
            </w:r>
            <w:r w:rsidR="00376092">
              <w:rPr>
                <w:rFonts w:ascii="Times New Roman" w:hAnsi="Times New Roman" w:cs="Times New Roman"/>
                <w:sz w:val="24"/>
                <w:szCs w:val="24"/>
                <w:lang w:val="fr-FR"/>
              </w:rPr>
              <w:t xml:space="preserve"> ; </w:t>
            </w:r>
            <w:r w:rsidR="00376092" w:rsidRPr="002819C6">
              <w:rPr>
                <w:rFonts w:ascii="Times New Roman" w:hAnsi="Times New Roman" w:cs="Times New Roman"/>
                <w:sz w:val="24"/>
                <w:szCs w:val="24"/>
                <w:lang w:val="fr-FR"/>
              </w:rPr>
              <w:t>Consultations publiques ; radio</w:t>
            </w:r>
            <w:r w:rsidR="00607187">
              <w:rPr>
                <w:rStyle w:val="FootnoteReference"/>
                <w:rFonts w:ascii="Times New Roman" w:hAnsi="Times New Roman" w:cs="Times New Roman"/>
                <w:sz w:val="24"/>
                <w:szCs w:val="24"/>
                <w:lang w:val="fr-FR"/>
              </w:rPr>
              <w:footnoteReference w:id="6"/>
            </w:r>
          </w:p>
        </w:tc>
        <w:tc>
          <w:tcPr>
            <w:tcW w:w="2790" w:type="dxa"/>
            <w:gridSpan w:val="2"/>
          </w:tcPr>
          <w:p w14:paraId="4F27A7D0" w14:textId="360FBFA2" w:rsidR="008605F7" w:rsidRPr="002819C6" w:rsidRDefault="00661604"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Site web</w:t>
            </w:r>
            <w:r w:rsidR="00DD111B" w:rsidRPr="002819C6">
              <w:rPr>
                <w:rFonts w:ascii="Times New Roman" w:hAnsi="Times New Roman" w:cs="Times New Roman"/>
                <w:sz w:val="24"/>
                <w:szCs w:val="24"/>
                <w:lang w:val="fr-FR"/>
              </w:rPr>
              <w:t xml:space="preserve"> MTPTC ;</w:t>
            </w:r>
            <w:r w:rsidRPr="002819C6">
              <w:rPr>
                <w:rFonts w:ascii="Times New Roman" w:hAnsi="Times New Roman" w:cs="Times New Roman"/>
                <w:sz w:val="24"/>
                <w:szCs w:val="24"/>
                <w:lang w:val="fr-FR"/>
              </w:rPr>
              <w:t xml:space="preserve"> </w:t>
            </w:r>
            <w:r w:rsidR="00DD111B" w:rsidRPr="002819C6">
              <w:rPr>
                <w:rFonts w:ascii="Times New Roman" w:hAnsi="Times New Roman" w:cs="Times New Roman"/>
                <w:sz w:val="24"/>
                <w:szCs w:val="24"/>
                <w:lang w:val="fr-FR"/>
              </w:rPr>
              <w:t>Bureaux UCE</w:t>
            </w:r>
            <w:r w:rsidR="006C5460">
              <w:rPr>
                <w:rFonts w:ascii="Times New Roman" w:hAnsi="Times New Roman" w:cs="Times New Roman"/>
                <w:sz w:val="24"/>
                <w:szCs w:val="24"/>
                <w:lang w:val="fr-FR"/>
              </w:rPr>
              <w:t> ;</w:t>
            </w:r>
            <w:r w:rsidR="006C5460">
              <w:rPr>
                <w:lang w:val="fr-FR"/>
              </w:rPr>
              <w:t xml:space="preserve"> </w:t>
            </w:r>
            <w:r w:rsidR="006C5460" w:rsidRPr="002542B2">
              <w:rPr>
                <w:rFonts w:ascii="Times New Roman" w:hAnsi="Times New Roman" w:cs="Times New Roman"/>
                <w:sz w:val="24"/>
                <w:szCs w:val="24"/>
                <w:lang w:val="fr-FR"/>
              </w:rPr>
              <w:t>site web de la Banque mondiale</w:t>
            </w:r>
            <w:r w:rsidR="002542B2" w:rsidRPr="002542B2">
              <w:rPr>
                <w:rFonts w:ascii="Times New Roman" w:hAnsi="Times New Roman" w:cs="Times New Roman"/>
                <w:sz w:val="24"/>
                <w:szCs w:val="24"/>
                <w:lang w:val="fr-FR"/>
              </w:rPr>
              <w:t> ;</w:t>
            </w:r>
            <w:r w:rsidR="002542B2">
              <w:rPr>
                <w:lang w:val="fr-FR"/>
              </w:rPr>
              <w:t xml:space="preserve"> </w:t>
            </w:r>
            <w:r w:rsidR="002542B2">
              <w:rPr>
                <w:rFonts w:ascii="Times New Roman" w:hAnsi="Times New Roman" w:cs="Times New Roman"/>
                <w:sz w:val="24"/>
                <w:szCs w:val="24"/>
                <w:lang w:val="fr-FR"/>
              </w:rPr>
              <w:t>à l’intérieur des aéroports et au niveau de l’OFNAC</w:t>
            </w:r>
          </w:p>
        </w:tc>
        <w:tc>
          <w:tcPr>
            <w:tcW w:w="2356" w:type="dxa"/>
            <w:gridSpan w:val="2"/>
          </w:tcPr>
          <w:p w14:paraId="3F5DACE1" w14:textId="77777777" w:rsidR="008605F7" w:rsidRPr="002819C6" w:rsidRDefault="008F4D82"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00" w:type="dxa"/>
            <w:gridSpan w:val="2"/>
          </w:tcPr>
          <w:p w14:paraId="07BE172C" w14:textId="77777777" w:rsidR="008605F7" w:rsidRPr="002819C6" w:rsidRDefault="008F4D82"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correspondances et réunions officielles, le site web, atteignent les parties prenantes touchées ; la radio atteint toutes les parties prenantes du projet</w:t>
            </w:r>
          </w:p>
        </w:tc>
        <w:tc>
          <w:tcPr>
            <w:tcW w:w="1682" w:type="dxa"/>
            <w:gridSpan w:val="2"/>
            <w:tcBorders>
              <w:right w:val="nil"/>
            </w:tcBorders>
          </w:tcPr>
          <w:p w14:paraId="228BA7E3"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03018F" w:rsidRPr="002819C6" w14:paraId="743D12CB" w14:textId="77777777" w:rsidTr="001861F2">
        <w:tc>
          <w:tcPr>
            <w:tcW w:w="2368" w:type="dxa"/>
            <w:gridSpan w:val="2"/>
            <w:tcBorders>
              <w:left w:val="nil"/>
              <w:right w:val="single" w:sz="4" w:space="0" w:color="000000"/>
            </w:tcBorders>
          </w:tcPr>
          <w:p w14:paraId="3EA33972" w14:textId="77777777" w:rsidR="008605F7" w:rsidRPr="002819C6" w:rsidRDefault="002A1473"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Divulgation du </w:t>
            </w:r>
            <w:r w:rsidR="00D60EB5" w:rsidRPr="002819C6">
              <w:rPr>
                <w:rFonts w:ascii="Times New Roman" w:hAnsi="Times New Roman" w:cs="Times New Roman"/>
                <w:sz w:val="24"/>
                <w:szCs w:val="24"/>
                <w:lang w:val="fr-FR"/>
              </w:rPr>
              <w:t>PMPP</w:t>
            </w:r>
            <w:r w:rsidRPr="002819C6">
              <w:rPr>
                <w:rFonts w:ascii="Times New Roman" w:hAnsi="Times New Roman" w:cs="Times New Roman"/>
                <w:sz w:val="24"/>
                <w:szCs w:val="24"/>
                <w:lang w:val="fr-FR"/>
              </w:rPr>
              <w:t xml:space="preserve"> du projet</w:t>
            </w:r>
          </w:p>
        </w:tc>
        <w:tc>
          <w:tcPr>
            <w:tcW w:w="2700" w:type="dxa"/>
            <w:gridSpan w:val="2"/>
            <w:tcBorders>
              <w:left w:val="single" w:sz="4" w:space="0" w:color="000000"/>
            </w:tcBorders>
          </w:tcPr>
          <w:p w14:paraId="16DF9FC3"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Rendre publique le PMPP ; Correspondances ; Réunions officielles ; Consultations publiques</w:t>
            </w:r>
            <w:r w:rsidR="007A044E" w:rsidRPr="002819C6">
              <w:rPr>
                <w:rFonts w:ascii="Times New Roman" w:hAnsi="Times New Roman" w:cs="Times New Roman"/>
                <w:sz w:val="24"/>
                <w:szCs w:val="24"/>
                <w:lang w:val="fr-FR"/>
              </w:rPr>
              <w:t> ; radio</w:t>
            </w:r>
          </w:p>
        </w:tc>
        <w:tc>
          <w:tcPr>
            <w:tcW w:w="2790" w:type="dxa"/>
            <w:gridSpan w:val="2"/>
          </w:tcPr>
          <w:p w14:paraId="1C00AB0C"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Site web MTPTC ; Bureaux UCE</w:t>
            </w:r>
            <w:r w:rsidR="00F76C8B">
              <w:rPr>
                <w:rFonts w:ascii="Times New Roman" w:hAnsi="Times New Roman" w:cs="Times New Roman"/>
                <w:sz w:val="24"/>
                <w:szCs w:val="24"/>
                <w:lang w:val="fr-FR"/>
              </w:rPr>
              <w:t xml:space="preserve">; </w:t>
            </w:r>
            <w:r w:rsidR="00F76C8B" w:rsidRPr="002542B2">
              <w:rPr>
                <w:rFonts w:ascii="Times New Roman" w:hAnsi="Times New Roman" w:cs="Times New Roman"/>
                <w:sz w:val="24"/>
                <w:szCs w:val="24"/>
                <w:lang w:val="fr-FR"/>
              </w:rPr>
              <w:t>site web de la Banque mondiale</w:t>
            </w:r>
            <w:r w:rsidR="002542B2" w:rsidRPr="002542B2">
              <w:rPr>
                <w:rFonts w:ascii="Times New Roman" w:hAnsi="Times New Roman" w:cs="Times New Roman"/>
                <w:sz w:val="24"/>
                <w:szCs w:val="24"/>
                <w:lang w:val="fr-FR"/>
              </w:rPr>
              <w:t> ;</w:t>
            </w:r>
            <w:r w:rsidR="002542B2">
              <w:rPr>
                <w:lang w:val="fr-FR"/>
              </w:rPr>
              <w:t xml:space="preserve"> </w:t>
            </w:r>
            <w:r w:rsidR="002542B2">
              <w:rPr>
                <w:rFonts w:ascii="Times New Roman" w:hAnsi="Times New Roman" w:cs="Times New Roman"/>
                <w:sz w:val="24"/>
                <w:szCs w:val="24"/>
                <w:lang w:val="fr-FR"/>
              </w:rPr>
              <w:t>à l’intérieur des aéroports et au niveau de l’OFNAC</w:t>
            </w:r>
          </w:p>
        </w:tc>
        <w:tc>
          <w:tcPr>
            <w:tcW w:w="2356" w:type="dxa"/>
            <w:gridSpan w:val="2"/>
          </w:tcPr>
          <w:p w14:paraId="60AEAF78" w14:textId="77777777" w:rsidR="008605F7" w:rsidRPr="002819C6" w:rsidRDefault="007A044E"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00" w:type="dxa"/>
            <w:gridSpan w:val="2"/>
          </w:tcPr>
          <w:p w14:paraId="288E6CB5" w14:textId="77777777" w:rsidR="008605F7" w:rsidRPr="002819C6" w:rsidRDefault="007A044E"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correspondances et réunions officielles, les brochures et le site web atteignent les parties prenantes touchées ; la radio atteint toutes les parties prenantes</w:t>
            </w:r>
            <w:r w:rsidR="00FE5810" w:rsidRPr="002819C6">
              <w:rPr>
                <w:rFonts w:ascii="Times New Roman" w:hAnsi="Times New Roman" w:cs="Times New Roman"/>
                <w:sz w:val="24"/>
                <w:szCs w:val="24"/>
                <w:lang w:val="fr-FR"/>
              </w:rPr>
              <w:t xml:space="preserve"> ciblées</w:t>
            </w:r>
          </w:p>
        </w:tc>
        <w:tc>
          <w:tcPr>
            <w:tcW w:w="1682" w:type="dxa"/>
            <w:gridSpan w:val="2"/>
            <w:tcBorders>
              <w:right w:val="nil"/>
            </w:tcBorders>
          </w:tcPr>
          <w:p w14:paraId="7AED149F"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03018F" w:rsidRPr="002819C6" w14:paraId="4B2E8530" w14:textId="77777777" w:rsidTr="001861F2">
        <w:tc>
          <w:tcPr>
            <w:tcW w:w="2368" w:type="dxa"/>
            <w:gridSpan w:val="2"/>
            <w:tcBorders>
              <w:left w:val="nil"/>
              <w:right w:val="single" w:sz="4" w:space="0" w:color="000000"/>
            </w:tcBorders>
          </w:tcPr>
          <w:p w14:paraId="6606D979"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Procédures de gestion de la main-d’œuvre </w:t>
            </w:r>
          </w:p>
        </w:tc>
        <w:tc>
          <w:tcPr>
            <w:tcW w:w="2700" w:type="dxa"/>
            <w:gridSpan w:val="2"/>
            <w:tcBorders>
              <w:left w:val="single" w:sz="4" w:space="0" w:color="000000"/>
            </w:tcBorders>
          </w:tcPr>
          <w:p w14:paraId="2FD1EE2B" w14:textId="2D103187" w:rsidR="008605F7" w:rsidRPr="002819C6" w:rsidRDefault="00AC7234"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00D60EB5" w:rsidRPr="002819C6">
              <w:rPr>
                <w:rFonts w:ascii="Times New Roman" w:hAnsi="Times New Roman" w:cs="Times New Roman"/>
                <w:sz w:val="24"/>
                <w:szCs w:val="24"/>
                <w:lang w:val="fr-FR"/>
              </w:rPr>
              <w:t xml:space="preserve">éunions officielles ; </w:t>
            </w:r>
            <w:r w:rsidR="0003018F" w:rsidRPr="002819C6">
              <w:rPr>
                <w:rFonts w:ascii="Times New Roman" w:hAnsi="Times New Roman" w:cs="Times New Roman"/>
                <w:sz w:val="24"/>
                <w:szCs w:val="24"/>
                <w:lang w:val="fr-FR"/>
              </w:rPr>
              <w:t>formation</w:t>
            </w:r>
            <w:r w:rsidR="00AF01CD">
              <w:rPr>
                <w:rFonts w:ascii="Times New Roman" w:hAnsi="Times New Roman" w:cs="Times New Roman"/>
                <w:sz w:val="24"/>
                <w:szCs w:val="24"/>
                <w:lang w:val="fr-FR"/>
              </w:rPr>
              <w:t>s</w:t>
            </w:r>
            <w:r w:rsidR="0003018F" w:rsidRPr="002819C6">
              <w:rPr>
                <w:rFonts w:ascii="Times New Roman" w:hAnsi="Times New Roman" w:cs="Times New Roman"/>
                <w:sz w:val="24"/>
                <w:szCs w:val="24"/>
                <w:lang w:val="fr-FR"/>
              </w:rPr>
              <w:t> ; consultations p</w:t>
            </w:r>
            <w:r w:rsidR="00D60EB5" w:rsidRPr="002819C6">
              <w:rPr>
                <w:rFonts w:ascii="Times New Roman" w:hAnsi="Times New Roman" w:cs="Times New Roman"/>
                <w:sz w:val="24"/>
                <w:szCs w:val="24"/>
                <w:lang w:val="fr-FR"/>
              </w:rPr>
              <w:t>ubliques</w:t>
            </w:r>
            <w:r w:rsidR="00CF1EDE" w:rsidRPr="002819C6">
              <w:rPr>
                <w:rFonts w:ascii="Times New Roman" w:hAnsi="Times New Roman" w:cs="Times New Roman"/>
                <w:sz w:val="24"/>
                <w:szCs w:val="24"/>
                <w:lang w:val="fr-FR"/>
              </w:rPr>
              <w:t xml:space="preserve"> ; brochures ; </w:t>
            </w:r>
            <w:r w:rsidR="00CF1EDE" w:rsidRPr="002819C6">
              <w:rPr>
                <w:rFonts w:ascii="Times New Roman" w:hAnsi="Times New Roman" w:cs="Times New Roman"/>
                <w:sz w:val="24"/>
                <w:szCs w:val="24"/>
                <w:lang w:val="fr-FR"/>
              </w:rPr>
              <w:lastRenderedPageBreak/>
              <w:t>radio</w:t>
            </w:r>
            <w:r w:rsidR="00BC2530">
              <w:rPr>
                <w:rFonts w:ascii="Times New Roman" w:hAnsi="Times New Roman" w:cs="Times New Roman"/>
                <w:sz w:val="24"/>
                <w:szCs w:val="24"/>
                <w:lang w:val="fr-FR"/>
              </w:rPr>
              <w:t xml:space="preserve"> ; </w:t>
            </w:r>
            <w:r w:rsidR="00BC2530" w:rsidRPr="00BC2530">
              <w:rPr>
                <w:rFonts w:ascii="Times New Roman" w:hAnsi="Times New Roman" w:cs="Times New Roman"/>
                <w:sz w:val="24"/>
                <w:szCs w:val="24"/>
                <w:lang w:val="fr-FR"/>
              </w:rPr>
              <w:t>un numéro de téléphone dédié à la récolte de plaintes et autres commentaires</w:t>
            </w:r>
            <w:r w:rsidR="00546EDF">
              <w:rPr>
                <w:rStyle w:val="FootnoteReference"/>
                <w:rFonts w:ascii="Times New Roman" w:hAnsi="Times New Roman" w:cs="Times New Roman"/>
                <w:sz w:val="24"/>
                <w:szCs w:val="24"/>
                <w:lang w:val="fr-FR"/>
              </w:rPr>
              <w:footnoteReference w:id="7"/>
            </w:r>
          </w:p>
        </w:tc>
        <w:tc>
          <w:tcPr>
            <w:tcW w:w="2790" w:type="dxa"/>
            <w:gridSpan w:val="2"/>
          </w:tcPr>
          <w:p w14:paraId="23AAC116" w14:textId="77777777" w:rsidR="008605F7"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B</w:t>
            </w:r>
            <w:r w:rsidR="00CF1EDE" w:rsidRPr="002819C6">
              <w:rPr>
                <w:rFonts w:ascii="Times New Roman" w:hAnsi="Times New Roman" w:cs="Times New Roman"/>
                <w:sz w:val="24"/>
                <w:szCs w:val="24"/>
                <w:lang w:val="fr-FR"/>
              </w:rPr>
              <w:t xml:space="preserve">ureaux </w:t>
            </w:r>
            <w:r w:rsidR="00D60EB5" w:rsidRPr="002819C6">
              <w:rPr>
                <w:rFonts w:ascii="Times New Roman" w:hAnsi="Times New Roman" w:cs="Times New Roman"/>
                <w:sz w:val="24"/>
                <w:szCs w:val="24"/>
                <w:lang w:val="fr-FR"/>
              </w:rPr>
              <w:t>MTPTC et UCE</w:t>
            </w:r>
            <w:r w:rsidR="00CF1EDE" w:rsidRPr="002819C6">
              <w:rPr>
                <w:rFonts w:ascii="Times New Roman" w:hAnsi="Times New Roman" w:cs="Times New Roman"/>
                <w:sz w:val="24"/>
                <w:szCs w:val="24"/>
                <w:lang w:val="fr-FR"/>
              </w:rPr>
              <w:t> ; site web MTPTC</w:t>
            </w:r>
            <w:r w:rsidR="00591033">
              <w:rPr>
                <w:rFonts w:ascii="Times New Roman" w:hAnsi="Times New Roman" w:cs="Times New Roman"/>
                <w:sz w:val="24"/>
                <w:szCs w:val="24"/>
                <w:lang w:val="fr-FR"/>
              </w:rPr>
              <w:t xml:space="preserve"> ; </w:t>
            </w:r>
            <w:r w:rsidR="00591033" w:rsidRPr="00AC7234">
              <w:rPr>
                <w:rFonts w:ascii="Times New Roman" w:hAnsi="Times New Roman" w:cs="Times New Roman"/>
                <w:sz w:val="24"/>
                <w:szCs w:val="24"/>
                <w:lang w:val="fr-FR"/>
              </w:rPr>
              <w:t>site web de la Banque mondiale</w:t>
            </w:r>
          </w:p>
        </w:tc>
        <w:tc>
          <w:tcPr>
            <w:tcW w:w="2356" w:type="dxa"/>
            <w:gridSpan w:val="2"/>
          </w:tcPr>
          <w:p w14:paraId="68BE3E2F" w14:textId="28D1CC48" w:rsidR="008605F7" w:rsidRPr="002819C6" w:rsidRDefault="00CF1EDE" w:rsidP="00AC37DF">
            <w:pPr>
              <w:jc w:val="both"/>
              <w:rPr>
                <w:rFonts w:ascii="Times New Roman" w:hAnsi="Times New Roman" w:cs="Times New Roman"/>
                <w:sz w:val="24"/>
                <w:szCs w:val="24"/>
                <w:lang w:val="fr-FR"/>
              </w:rPr>
            </w:pPr>
            <w:proofErr w:type="gramStart"/>
            <w:r w:rsidRPr="002819C6">
              <w:rPr>
                <w:rFonts w:ascii="Times New Roman" w:hAnsi="Times New Roman" w:cs="Times New Roman"/>
                <w:sz w:val="24"/>
                <w:szCs w:val="24"/>
                <w:lang w:val="fr-FR"/>
              </w:rPr>
              <w:t>les</w:t>
            </w:r>
            <w:proofErr w:type="gramEnd"/>
            <w:r w:rsidRPr="002819C6">
              <w:rPr>
                <w:rFonts w:ascii="Times New Roman" w:hAnsi="Times New Roman" w:cs="Times New Roman"/>
                <w:sz w:val="24"/>
                <w:szCs w:val="24"/>
                <w:lang w:val="fr-FR"/>
              </w:rPr>
              <w:t xml:space="preserve"> OP ; les médias ; l</w:t>
            </w:r>
            <w:r w:rsidR="00EC5B87" w:rsidRPr="002819C6">
              <w:rPr>
                <w:rFonts w:ascii="Times New Roman" w:hAnsi="Times New Roman" w:cs="Times New Roman"/>
                <w:sz w:val="24"/>
                <w:szCs w:val="24"/>
                <w:lang w:val="fr-FR"/>
              </w:rPr>
              <w:t xml:space="preserve">’exécutif </w:t>
            </w:r>
          </w:p>
        </w:tc>
        <w:tc>
          <w:tcPr>
            <w:tcW w:w="2700" w:type="dxa"/>
            <w:gridSpan w:val="2"/>
          </w:tcPr>
          <w:p w14:paraId="65647F11" w14:textId="77777777" w:rsidR="008605F7" w:rsidRPr="002819C6" w:rsidRDefault="00F4712E"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La radio atteint toutes les parties prenantes du </w:t>
            </w:r>
            <w:r w:rsidRPr="002819C6">
              <w:rPr>
                <w:rFonts w:ascii="Times New Roman" w:hAnsi="Times New Roman" w:cs="Times New Roman"/>
                <w:sz w:val="24"/>
                <w:szCs w:val="24"/>
                <w:lang w:val="fr-FR"/>
              </w:rPr>
              <w:lastRenderedPageBreak/>
              <w:t>projet (touchées et concernées)</w:t>
            </w:r>
          </w:p>
        </w:tc>
        <w:tc>
          <w:tcPr>
            <w:tcW w:w="1682" w:type="dxa"/>
            <w:gridSpan w:val="2"/>
            <w:tcBorders>
              <w:right w:val="nil"/>
            </w:tcBorders>
          </w:tcPr>
          <w:p w14:paraId="5B6BA1E4"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UCE</w:t>
            </w:r>
            <w:r w:rsidR="00CF1EDE" w:rsidRPr="002819C6">
              <w:rPr>
                <w:rFonts w:ascii="Times New Roman" w:hAnsi="Times New Roman" w:cs="Times New Roman"/>
                <w:sz w:val="24"/>
                <w:szCs w:val="24"/>
                <w:lang w:val="fr-FR"/>
              </w:rPr>
              <w:t> </w:t>
            </w:r>
          </w:p>
        </w:tc>
      </w:tr>
      <w:tr w:rsidR="0003018F" w:rsidRPr="002819C6" w14:paraId="39A921A2" w14:textId="77777777" w:rsidTr="001861F2">
        <w:tc>
          <w:tcPr>
            <w:tcW w:w="2368" w:type="dxa"/>
            <w:gridSpan w:val="2"/>
            <w:tcBorders>
              <w:left w:val="nil"/>
              <w:right w:val="single" w:sz="4" w:space="0" w:color="000000"/>
            </w:tcBorders>
          </w:tcPr>
          <w:p w14:paraId="52B868B7"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2700" w:type="dxa"/>
            <w:gridSpan w:val="2"/>
            <w:tcBorders>
              <w:left w:val="single" w:sz="4" w:space="0" w:color="000000"/>
            </w:tcBorders>
          </w:tcPr>
          <w:p w14:paraId="07960C00" w14:textId="5B1113F0"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Consultations publiques</w:t>
            </w:r>
            <w:r w:rsidR="00CE4098" w:rsidRPr="002819C6">
              <w:rPr>
                <w:rFonts w:ascii="Times New Roman" w:hAnsi="Times New Roman" w:cs="Times New Roman"/>
                <w:sz w:val="24"/>
                <w:szCs w:val="24"/>
                <w:lang w:val="fr-FR"/>
              </w:rPr>
              <w:t xml:space="preserve"> ; brochures ; </w:t>
            </w:r>
            <w:proofErr w:type="gramStart"/>
            <w:r w:rsidR="00CE4098" w:rsidRPr="002819C6">
              <w:rPr>
                <w:rFonts w:ascii="Times New Roman" w:hAnsi="Times New Roman" w:cs="Times New Roman"/>
                <w:sz w:val="24"/>
                <w:szCs w:val="24"/>
                <w:lang w:val="fr-FR"/>
              </w:rPr>
              <w:t>radio </w:t>
            </w:r>
            <w:r w:rsidR="00C70E3E">
              <w:rPr>
                <w:rFonts w:ascii="Times New Roman" w:hAnsi="Times New Roman" w:cs="Times New Roman"/>
                <w:sz w:val="24"/>
                <w:szCs w:val="24"/>
                <w:lang w:val="fr-FR"/>
              </w:rPr>
              <w:t>,</w:t>
            </w:r>
            <w:proofErr w:type="gramEnd"/>
            <w:r w:rsidR="00C70E3E">
              <w:rPr>
                <w:rFonts w:ascii="Times New Roman" w:hAnsi="Times New Roman" w:cs="Times New Roman"/>
                <w:sz w:val="24"/>
                <w:szCs w:val="24"/>
                <w:lang w:val="fr-FR"/>
              </w:rPr>
              <w:t xml:space="preserve"> Bureaux du projet dans les aéroports pour information et dépôt de plainte</w:t>
            </w:r>
            <w:r w:rsidR="00AB63D3">
              <w:rPr>
                <w:rFonts w:ascii="Times New Roman" w:hAnsi="Times New Roman" w:cs="Times New Roman"/>
                <w:sz w:val="24"/>
                <w:szCs w:val="24"/>
                <w:lang w:val="fr-FR"/>
              </w:rPr>
              <w:t>s</w:t>
            </w:r>
            <w:r w:rsidR="00713A45">
              <w:rPr>
                <w:rFonts w:ascii="Times New Roman" w:hAnsi="Times New Roman" w:cs="Times New Roman"/>
                <w:sz w:val="24"/>
                <w:szCs w:val="24"/>
                <w:lang w:val="fr-FR"/>
              </w:rPr>
              <w:t xml:space="preserve">, </w:t>
            </w:r>
            <w:r w:rsidR="00713A45" w:rsidRPr="00713A45">
              <w:rPr>
                <w:rFonts w:ascii="Times New Roman" w:hAnsi="Times New Roman" w:cs="Times New Roman"/>
                <w:sz w:val="24"/>
                <w:szCs w:val="24"/>
                <w:lang w:val="fr-FR"/>
              </w:rPr>
              <w:t>un numéro de téléphone dédié à la récolte de plaintes et autres commentaires</w:t>
            </w:r>
            <w:r w:rsidR="00B27FC0">
              <w:rPr>
                <w:rFonts w:ascii="Times New Roman" w:hAnsi="Times New Roman" w:cs="Times New Roman"/>
                <w:sz w:val="24"/>
                <w:szCs w:val="24"/>
                <w:lang w:val="fr-FR"/>
              </w:rPr>
              <w:t> ; bureaux de l’UCE</w:t>
            </w:r>
          </w:p>
        </w:tc>
        <w:tc>
          <w:tcPr>
            <w:tcW w:w="2790" w:type="dxa"/>
            <w:gridSpan w:val="2"/>
          </w:tcPr>
          <w:p w14:paraId="22571579" w14:textId="5EE6AAEA" w:rsidR="008605F7" w:rsidRPr="002819C6" w:rsidRDefault="008605F7" w:rsidP="00AC37DF">
            <w:pPr>
              <w:jc w:val="both"/>
              <w:rPr>
                <w:rFonts w:ascii="Times New Roman" w:hAnsi="Times New Roman" w:cs="Times New Roman"/>
                <w:sz w:val="24"/>
                <w:szCs w:val="24"/>
                <w:lang w:val="fr-FR"/>
              </w:rPr>
            </w:pPr>
          </w:p>
        </w:tc>
        <w:tc>
          <w:tcPr>
            <w:tcW w:w="2356" w:type="dxa"/>
            <w:gridSpan w:val="2"/>
          </w:tcPr>
          <w:p w14:paraId="01DF82A6" w14:textId="77777777" w:rsidR="008605F7" w:rsidRPr="002819C6" w:rsidRDefault="00FE5810"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00" w:type="dxa"/>
            <w:gridSpan w:val="2"/>
          </w:tcPr>
          <w:p w14:paraId="76A3DCEA" w14:textId="668D5683" w:rsidR="008605F7" w:rsidRPr="002819C6" w:rsidRDefault="00FE5810"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Réunions et brochures atteignent tous les travailleurs</w:t>
            </w:r>
            <w:r w:rsidR="00910D8B">
              <w:rPr>
                <w:rFonts w:ascii="Times New Roman" w:hAnsi="Times New Roman" w:cs="Times New Roman"/>
                <w:sz w:val="24"/>
                <w:szCs w:val="24"/>
                <w:lang w:val="fr-FR"/>
              </w:rPr>
              <w:t xml:space="preserve">, les compagnies </w:t>
            </w:r>
            <w:r w:rsidR="00EE639A">
              <w:rPr>
                <w:rFonts w:ascii="Times New Roman" w:hAnsi="Times New Roman" w:cs="Times New Roman"/>
                <w:sz w:val="24"/>
                <w:szCs w:val="24"/>
                <w:lang w:val="fr-FR"/>
              </w:rPr>
              <w:t>aériennes</w:t>
            </w:r>
            <w:r w:rsidR="00910D8B">
              <w:rPr>
                <w:rFonts w:ascii="Times New Roman" w:hAnsi="Times New Roman" w:cs="Times New Roman"/>
                <w:sz w:val="24"/>
                <w:szCs w:val="24"/>
                <w:lang w:val="fr-FR"/>
              </w:rPr>
              <w:t xml:space="preserve"> et les </w:t>
            </w:r>
            <w:r w:rsidR="009F16A1">
              <w:rPr>
                <w:rFonts w:ascii="Times New Roman" w:hAnsi="Times New Roman" w:cs="Times New Roman"/>
                <w:sz w:val="24"/>
                <w:szCs w:val="24"/>
                <w:lang w:val="fr-FR"/>
              </w:rPr>
              <w:t>opérateurs</w:t>
            </w:r>
            <w:r w:rsidR="00910D8B">
              <w:rPr>
                <w:rFonts w:ascii="Times New Roman" w:hAnsi="Times New Roman" w:cs="Times New Roman"/>
                <w:sz w:val="24"/>
                <w:szCs w:val="24"/>
                <w:lang w:val="fr-FR"/>
              </w:rPr>
              <w:t xml:space="preserve"> </w:t>
            </w:r>
            <w:r w:rsidR="009D20CF">
              <w:rPr>
                <w:rFonts w:ascii="Times New Roman" w:hAnsi="Times New Roman" w:cs="Times New Roman"/>
                <w:sz w:val="24"/>
                <w:szCs w:val="24"/>
                <w:lang w:val="fr-FR"/>
              </w:rPr>
              <w:t xml:space="preserve">de service </w:t>
            </w:r>
            <w:r w:rsidR="007050A1">
              <w:rPr>
                <w:rFonts w:ascii="Times New Roman" w:hAnsi="Times New Roman" w:cs="Times New Roman"/>
                <w:sz w:val="24"/>
                <w:szCs w:val="24"/>
                <w:lang w:val="fr-FR"/>
              </w:rPr>
              <w:t xml:space="preserve">au </w:t>
            </w:r>
            <w:proofErr w:type="gramStart"/>
            <w:r w:rsidR="009F16A1">
              <w:rPr>
                <w:rFonts w:ascii="Times New Roman" w:hAnsi="Times New Roman" w:cs="Times New Roman"/>
                <w:sz w:val="24"/>
                <w:szCs w:val="24"/>
                <w:lang w:val="fr-FR"/>
              </w:rPr>
              <w:t>s</w:t>
            </w:r>
            <w:r w:rsidR="007050A1">
              <w:rPr>
                <w:rFonts w:ascii="Times New Roman" w:hAnsi="Times New Roman" w:cs="Times New Roman"/>
                <w:sz w:val="24"/>
                <w:szCs w:val="24"/>
                <w:lang w:val="fr-FR"/>
              </w:rPr>
              <w:t xml:space="preserve">ol </w:t>
            </w:r>
            <w:r w:rsidRPr="002819C6">
              <w:rPr>
                <w:rFonts w:ascii="Times New Roman" w:hAnsi="Times New Roman" w:cs="Times New Roman"/>
                <w:sz w:val="24"/>
                <w:szCs w:val="24"/>
                <w:lang w:val="fr-FR"/>
              </w:rPr>
              <w:t> ;</w:t>
            </w:r>
            <w:proofErr w:type="gramEnd"/>
            <w:r w:rsidRPr="002819C6">
              <w:rPr>
                <w:rFonts w:ascii="Times New Roman" w:hAnsi="Times New Roman" w:cs="Times New Roman"/>
                <w:sz w:val="24"/>
                <w:szCs w:val="24"/>
                <w:lang w:val="fr-FR"/>
              </w:rPr>
              <w:t xml:space="preserve"> la radio atteint toutes les autres parties prenantes ciblées </w:t>
            </w:r>
          </w:p>
        </w:tc>
        <w:tc>
          <w:tcPr>
            <w:tcW w:w="1682" w:type="dxa"/>
            <w:gridSpan w:val="2"/>
            <w:tcBorders>
              <w:right w:val="nil"/>
            </w:tcBorders>
          </w:tcPr>
          <w:p w14:paraId="075EE936" w14:textId="77777777" w:rsidR="008605F7" w:rsidRPr="002819C6" w:rsidRDefault="00D60EB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p w14:paraId="5F256BE5" w14:textId="77777777" w:rsidR="0054640D" w:rsidRPr="002819C6" w:rsidRDefault="0054640D" w:rsidP="00AC37DF">
            <w:pPr>
              <w:jc w:val="both"/>
              <w:rPr>
                <w:rFonts w:ascii="Times New Roman" w:hAnsi="Times New Roman" w:cs="Times New Roman"/>
                <w:sz w:val="24"/>
                <w:szCs w:val="24"/>
                <w:lang w:val="fr-FR"/>
              </w:rPr>
            </w:pPr>
          </w:p>
        </w:tc>
      </w:tr>
      <w:tr w:rsidR="00776310" w:rsidRPr="002819C6" w14:paraId="3C91A0B7" w14:textId="77777777" w:rsidTr="001861F2">
        <w:tc>
          <w:tcPr>
            <w:tcW w:w="14596" w:type="dxa"/>
            <w:gridSpan w:val="12"/>
            <w:tcBorders>
              <w:left w:val="nil"/>
              <w:right w:val="nil"/>
            </w:tcBorders>
            <w:shd w:val="clear" w:color="auto" w:fill="D9E2F3" w:themeFill="accent1" w:themeFillTint="33"/>
          </w:tcPr>
          <w:p w14:paraId="287C1DD8" w14:textId="77777777" w:rsidR="00776310" w:rsidRPr="002819C6" w:rsidRDefault="00776310" w:rsidP="00AC37DF">
            <w:pPr>
              <w:jc w:val="both"/>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des travaux</w:t>
            </w:r>
          </w:p>
        </w:tc>
      </w:tr>
      <w:tr w:rsidR="0003018F" w:rsidRPr="002819C6" w14:paraId="0F699457" w14:textId="77777777" w:rsidTr="001861F2">
        <w:trPr>
          <w:trHeight w:val="1651"/>
        </w:trPr>
        <w:tc>
          <w:tcPr>
            <w:tcW w:w="2368" w:type="dxa"/>
            <w:gridSpan w:val="2"/>
            <w:tcBorders>
              <w:left w:val="nil"/>
            </w:tcBorders>
          </w:tcPr>
          <w:p w14:paraId="39CF5DA1" w14:textId="77777777" w:rsidR="00776310" w:rsidRPr="002819C6" w:rsidRDefault="00A14752"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Enjeux environnementaux et sociaux d</w:t>
            </w:r>
            <w:r w:rsidR="007C72F0" w:rsidRPr="002819C6">
              <w:rPr>
                <w:rFonts w:ascii="Times New Roman" w:hAnsi="Times New Roman" w:cs="Times New Roman"/>
                <w:sz w:val="24"/>
                <w:szCs w:val="24"/>
                <w:lang w:val="fr-FR"/>
              </w:rPr>
              <w:t xml:space="preserve">u projet </w:t>
            </w:r>
            <w:r w:rsidRPr="002819C6">
              <w:rPr>
                <w:rFonts w:ascii="Times New Roman" w:hAnsi="Times New Roman" w:cs="Times New Roman"/>
                <w:sz w:val="24"/>
                <w:szCs w:val="24"/>
                <w:lang w:val="fr-FR"/>
              </w:rPr>
              <w:t>; mesures de mitigation adoptées par le projet</w:t>
            </w:r>
          </w:p>
        </w:tc>
        <w:tc>
          <w:tcPr>
            <w:tcW w:w="2700" w:type="dxa"/>
            <w:gridSpan w:val="2"/>
          </w:tcPr>
          <w:p w14:paraId="6347B876" w14:textId="77777777" w:rsidR="00776310" w:rsidRPr="002819C6" w:rsidRDefault="007C72F0"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Sensibilisation et f</w:t>
            </w:r>
            <w:r w:rsidR="00A14752" w:rsidRPr="002819C6">
              <w:rPr>
                <w:rFonts w:ascii="Times New Roman" w:hAnsi="Times New Roman" w:cs="Times New Roman"/>
                <w:sz w:val="24"/>
                <w:szCs w:val="24"/>
                <w:lang w:val="fr-FR"/>
              </w:rPr>
              <w:t>ormation</w:t>
            </w:r>
            <w:r w:rsidR="00AF01CD">
              <w:rPr>
                <w:rFonts w:ascii="Times New Roman" w:hAnsi="Times New Roman" w:cs="Times New Roman"/>
                <w:sz w:val="24"/>
                <w:szCs w:val="24"/>
                <w:lang w:val="fr-FR"/>
              </w:rPr>
              <w:t>s</w:t>
            </w:r>
            <w:r w:rsidR="00A14752" w:rsidRPr="002819C6">
              <w:rPr>
                <w:rFonts w:ascii="Times New Roman" w:hAnsi="Times New Roman" w:cs="Times New Roman"/>
                <w:sz w:val="24"/>
                <w:szCs w:val="24"/>
                <w:lang w:val="fr-FR"/>
              </w:rPr>
              <w:t xml:space="preserve"> ; </w:t>
            </w:r>
            <w:r w:rsidRPr="002819C6">
              <w:rPr>
                <w:rFonts w:ascii="Times New Roman" w:hAnsi="Times New Roman" w:cs="Times New Roman"/>
                <w:sz w:val="24"/>
                <w:szCs w:val="24"/>
                <w:lang w:val="fr-FR"/>
              </w:rPr>
              <w:t>affiches ; d</w:t>
            </w:r>
            <w:r w:rsidR="00A14752" w:rsidRPr="002819C6">
              <w:rPr>
                <w:rFonts w:ascii="Times New Roman" w:hAnsi="Times New Roman" w:cs="Times New Roman"/>
                <w:sz w:val="24"/>
                <w:szCs w:val="24"/>
                <w:lang w:val="fr-FR"/>
              </w:rPr>
              <w:t>ocuments et rapport</w:t>
            </w:r>
            <w:r w:rsidRPr="002819C6">
              <w:rPr>
                <w:rFonts w:ascii="Times New Roman" w:hAnsi="Times New Roman" w:cs="Times New Roman"/>
                <w:sz w:val="24"/>
                <w:szCs w:val="24"/>
                <w:lang w:val="fr-FR"/>
              </w:rPr>
              <w:t>s de synthèse non techniques ; c</w:t>
            </w:r>
            <w:r w:rsidR="00A14752" w:rsidRPr="002819C6">
              <w:rPr>
                <w:rFonts w:ascii="Times New Roman" w:hAnsi="Times New Roman" w:cs="Times New Roman"/>
                <w:sz w:val="24"/>
                <w:szCs w:val="24"/>
                <w:lang w:val="fr-FR"/>
              </w:rPr>
              <w:t>onsultations publiques</w:t>
            </w:r>
            <w:r w:rsidR="002A5A65" w:rsidRPr="002819C6">
              <w:rPr>
                <w:rFonts w:ascii="Times New Roman" w:hAnsi="Times New Roman" w:cs="Times New Roman"/>
                <w:sz w:val="24"/>
                <w:szCs w:val="24"/>
                <w:lang w:val="fr-FR"/>
              </w:rPr>
              <w:t> ; radio</w:t>
            </w:r>
          </w:p>
        </w:tc>
        <w:tc>
          <w:tcPr>
            <w:tcW w:w="2790" w:type="dxa"/>
            <w:gridSpan w:val="2"/>
          </w:tcPr>
          <w:p w14:paraId="517C71F0" w14:textId="54F9452E" w:rsidR="009E67B5" w:rsidRPr="002819C6" w:rsidRDefault="00AB726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Sensibilisation </w:t>
            </w:r>
            <w:r w:rsidR="003550B6">
              <w:rPr>
                <w:rFonts w:ascii="Times New Roman" w:hAnsi="Times New Roman" w:cs="Times New Roman"/>
                <w:sz w:val="24"/>
                <w:szCs w:val="24"/>
                <w:lang w:val="fr-FR"/>
              </w:rPr>
              <w:t>régulière</w:t>
            </w:r>
            <w:r w:rsidR="00A14752" w:rsidRPr="002819C6">
              <w:rPr>
                <w:rFonts w:ascii="Times New Roman" w:hAnsi="Times New Roman" w:cs="Times New Roman"/>
                <w:sz w:val="24"/>
                <w:szCs w:val="24"/>
                <w:lang w:val="fr-FR"/>
              </w:rPr>
              <w:t xml:space="preserve"> sur les chantiers ;</w:t>
            </w:r>
            <w:r w:rsidRPr="002819C6">
              <w:rPr>
                <w:rFonts w:ascii="Times New Roman" w:hAnsi="Times New Roman" w:cs="Times New Roman"/>
                <w:sz w:val="24"/>
                <w:szCs w:val="24"/>
                <w:lang w:val="fr-FR"/>
              </w:rPr>
              <w:t xml:space="preserve"> formation au démarrage des travaux</w:t>
            </w:r>
            <w:r w:rsidR="007F08C5">
              <w:rPr>
                <w:rFonts w:ascii="Times New Roman" w:hAnsi="Times New Roman" w:cs="Times New Roman"/>
                <w:sz w:val="24"/>
                <w:szCs w:val="24"/>
                <w:lang w:val="fr-FR"/>
              </w:rPr>
              <w:t>,</w:t>
            </w:r>
            <w:r w:rsidRPr="002819C6">
              <w:rPr>
                <w:rFonts w:ascii="Times New Roman" w:hAnsi="Times New Roman" w:cs="Times New Roman"/>
                <w:sz w:val="24"/>
                <w:szCs w:val="24"/>
                <w:lang w:val="fr-FR"/>
              </w:rPr>
              <w:t xml:space="preserve"> et au besoin durant la durée de vie du projet</w:t>
            </w:r>
            <w:r w:rsidR="00AC4292">
              <w:rPr>
                <w:rFonts w:ascii="Times New Roman" w:hAnsi="Times New Roman" w:cs="Times New Roman"/>
                <w:sz w:val="24"/>
                <w:szCs w:val="24"/>
                <w:lang w:val="fr-FR"/>
              </w:rPr>
              <w:t> ; surveillance active quotidienne</w:t>
            </w:r>
          </w:p>
        </w:tc>
        <w:tc>
          <w:tcPr>
            <w:tcW w:w="2312" w:type="dxa"/>
          </w:tcPr>
          <w:p w14:paraId="2E2BF3AF" w14:textId="77777777" w:rsidR="00776310" w:rsidRPr="002819C6" w:rsidRDefault="00F80929"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44" w:type="dxa"/>
            <w:gridSpan w:val="3"/>
          </w:tcPr>
          <w:p w14:paraId="67303ED6" w14:textId="77777777" w:rsidR="00776310" w:rsidRPr="002819C6" w:rsidRDefault="00F80929"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Sensibilisation et formation atteignent tous les travailleurs ; la radio atteint toutes les parties prenantes du projet</w:t>
            </w:r>
          </w:p>
        </w:tc>
        <w:tc>
          <w:tcPr>
            <w:tcW w:w="1682" w:type="dxa"/>
            <w:gridSpan w:val="2"/>
            <w:tcBorders>
              <w:right w:val="nil"/>
            </w:tcBorders>
          </w:tcPr>
          <w:p w14:paraId="40E795C6" w14:textId="1D41FF8A" w:rsidR="00776310" w:rsidRPr="002819C6" w:rsidRDefault="00A14752"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 ; Entrepreneurs</w:t>
            </w:r>
            <w:r w:rsidR="00223667">
              <w:rPr>
                <w:rFonts w:ascii="Times New Roman" w:hAnsi="Times New Roman" w:cs="Times New Roman"/>
                <w:sz w:val="24"/>
                <w:szCs w:val="24"/>
                <w:lang w:val="fr-FR"/>
              </w:rPr>
              <w:t> ; MDOD</w:t>
            </w:r>
          </w:p>
        </w:tc>
      </w:tr>
      <w:tr w:rsidR="00AF1E4B" w:rsidRPr="002819C6" w14:paraId="06817B7D" w14:textId="77777777" w:rsidTr="001861F2">
        <w:tc>
          <w:tcPr>
            <w:tcW w:w="2368" w:type="dxa"/>
            <w:gridSpan w:val="2"/>
            <w:tcBorders>
              <w:left w:val="nil"/>
              <w:bottom w:val="single" w:sz="4" w:space="0" w:color="auto"/>
              <w:right w:val="single" w:sz="4" w:space="0" w:color="000000"/>
            </w:tcBorders>
          </w:tcPr>
          <w:p w14:paraId="606C850D"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2700" w:type="dxa"/>
            <w:gridSpan w:val="2"/>
            <w:tcBorders>
              <w:left w:val="single" w:sz="4" w:space="0" w:color="000000"/>
            </w:tcBorders>
          </w:tcPr>
          <w:p w14:paraId="3E392D72"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Consultations publiques ; radio ; réunions de chantier</w:t>
            </w:r>
          </w:p>
        </w:tc>
        <w:tc>
          <w:tcPr>
            <w:tcW w:w="2790" w:type="dxa"/>
            <w:gridSpan w:val="2"/>
          </w:tcPr>
          <w:p w14:paraId="32915392"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Bureaux UCE</w:t>
            </w:r>
            <w:r w:rsidR="002528AC" w:rsidRPr="002819C6">
              <w:rPr>
                <w:rFonts w:ascii="Times New Roman" w:hAnsi="Times New Roman" w:cs="Times New Roman"/>
                <w:sz w:val="24"/>
                <w:szCs w:val="24"/>
                <w:lang w:val="fr-FR"/>
              </w:rPr>
              <w:t> ; bureaux des chantiers</w:t>
            </w:r>
          </w:p>
        </w:tc>
        <w:tc>
          <w:tcPr>
            <w:tcW w:w="2312" w:type="dxa"/>
          </w:tcPr>
          <w:p w14:paraId="0C3FC3C3"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44" w:type="dxa"/>
            <w:gridSpan w:val="3"/>
          </w:tcPr>
          <w:p w14:paraId="0545BA67" w14:textId="77777777" w:rsidR="00AF1E4B" w:rsidRPr="002819C6" w:rsidRDefault="00D07370"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Les r</w:t>
            </w:r>
            <w:r w:rsidRPr="002819C6">
              <w:rPr>
                <w:rFonts w:ascii="Times New Roman" w:hAnsi="Times New Roman" w:cs="Times New Roman"/>
                <w:sz w:val="24"/>
                <w:szCs w:val="24"/>
                <w:lang w:val="fr-FR"/>
              </w:rPr>
              <w:t xml:space="preserve">éunions </w:t>
            </w:r>
            <w:r w:rsidR="00AF1E4B" w:rsidRPr="002819C6">
              <w:rPr>
                <w:rFonts w:ascii="Times New Roman" w:hAnsi="Times New Roman" w:cs="Times New Roman"/>
                <w:sz w:val="24"/>
                <w:szCs w:val="24"/>
                <w:lang w:val="fr-FR"/>
              </w:rPr>
              <w:t xml:space="preserve">atteignent tous les travailleurs ; la radio atteint toutes les </w:t>
            </w:r>
            <w:r w:rsidR="00AF1E4B" w:rsidRPr="002819C6">
              <w:rPr>
                <w:rFonts w:ascii="Times New Roman" w:hAnsi="Times New Roman" w:cs="Times New Roman"/>
                <w:sz w:val="24"/>
                <w:szCs w:val="24"/>
                <w:lang w:val="fr-FR"/>
              </w:rPr>
              <w:lastRenderedPageBreak/>
              <w:t xml:space="preserve">autres parties prenantes ciblées </w:t>
            </w:r>
          </w:p>
        </w:tc>
        <w:tc>
          <w:tcPr>
            <w:tcW w:w="1682" w:type="dxa"/>
            <w:gridSpan w:val="2"/>
            <w:tcBorders>
              <w:bottom w:val="single" w:sz="4" w:space="0" w:color="auto"/>
              <w:right w:val="nil"/>
            </w:tcBorders>
          </w:tcPr>
          <w:p w14:paraId="5F0CBB7C"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UCE</w:t>
            </w:r>
            <w:r w:rsidR="002528AC" w:rsidRPr="002819C6">
              <w:rPr>
                <w:rFonts w:ascii="Times New Roman" w:hAnsi="Times New Roman" w:cs="Times New Roman"/>
                <w:sz w:val="24"/>
                <w:szCs w:val="24"/>
                <w:lang w:val="fr-FR"/>
              </w:rPr>
              <w:t> ; Entrepreneurs</w:t>
            </w:r>
          </w:p>
        </w:tc>
      </w:tr>
      <w:tr w:rsidR="00AF1E4B" w:rsidRPr="002819C6" w14:paraId="6C35BEA6" w14:textId="77777777" w:rsidTr="001861F2">
        <w:trPr>
          <w:trHeight w:val="188"/>
        </w:trPr>
        <w:tc>
          <w:tcPr>
            <w:tcW w:w="2368" w:type="dxa"/>
            <w:gridSpan w:val="2"/>
            <w:tcBorders>
              <w:left w:val="nil"/>
            </w:tcBorders>
          </w:tcPr>
          <w:p w14:paraId="306B0C0E"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Gestion des accidents et incidents de travail</w:t>
            </w:r>
          </w:p>
        </w:tc>
        <w:tc>
          <w:tcPr>
            <w:tcW w:w="2700" w:type="dxa"/>
            <w:gridSpan w:val="2"/>
          </w:tcPr>
          <w:p w14:paraId="15BA3DEB" w14:textId="77777777" w:rsidR="00AF1E4B" w:rsidRPr="002819C6" w:rsidRDefault="00F134E6"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Information et formation sur les mécanismes de gestion des accidents et incidents de travail</w:t>
            </w:r>
          </w:p>
        </w:tc>
        <w:tc>
          <w:tcPr>
            <w:tcW w:w="2790" w:type="dxa"/>
            <w:gridSpan w:val="2"/>
          </w:tcPr>
          <w:p w14:paraId="24E62921" w14:textId="77777777" w:rsidR="00AF1E4B" w:rsidRPr="002819C6" w:rsidRDefault="00F134E6"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Bureaux de chantiers et centres de santé</w:t>
            </w:r>
            <w:r w:rsidR="001E1172" w:rsidRPr="002819C6">
              <w:rPr>
                <w:rFonts w:ascii="Times New Roman" w:hAnsi="Times New Roman" w:cs="Times New Roman"/>
                <w:sz w:val="24"/>
                <w:szCs w:val="24"/>
                <w:lang w:val="fr-FR"/>
              </w:rPr>
              <w:t xml:space="preserve"> (OFATMA)</w:t>
            </w:r>
          </w:p>
        </w:tc>
        <w:tc>
          <w:tcPr>
            <w:tcW w:w="2312" w:type="dxa"/>
          </w:tcPr>
          <w:p w14:paraId="2CC498C7" w14:textId="3488B225" w:rsidR="00AF1E4B" w:rsidRPr="002819C6" w:rsidRDefault="00F134E6"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travailleurs ;</w:t>
            </w:r>
            <w:r w:rsidR="008C4D02" w:rsidRPr="002819C6">
              <w:rPr>
                <w:rFonts w:ascii="Times New Roman" w:hAnsi="Times New Roman" w:cs="Times New Roman"/>
                <w:sz w:val="24"/>
                <w:szCs w:val="24"/>
                <w:lang w:val="fr-FR"/>
              </w:rPr>
              <w:t xml:space="preserve"> l</w:t>
            </w:r>
            <w:r w:rsidR="00B84CA4">
              <w:rPr>
                <w:rFonts w:ascii="Times New Roman" w:hAnsi="Times New Roman" w:cs="Times New Roman"/>
                <w:sz w:val="24"/>
                <w:szCs w:val="24"/>
                <w:lang w:val="fr-FR"/>
              </w:rPr>
              <w:t>es E</w:t>
            </w:r>
            <w:r w:rsidR="003D68C9">
              <w:rPr>
                <w:rFonts w:ascii="Times New Roman" w:hAnsi="Times New Roman" w:cs="Times New Roman"/>
                <w:sz w:val="24"/>
                <w:szCs w:val="24"/>
                <w:lang w:val="fr-FR"/>
              </w:rPr>
              <w:t>ntrepreneur</w:t>
            </w:r>
            <w:r w:rsidR="008C4D02" w:rsidRPr="002819C6">
              <w:rPr>
                <w:rFonts w:ascii="Times New Roman" w:hAnsi="Times New Roman" w:cs="Times New Roman"/>
                <w:sz w:val="24"/>
                <w:szCs w:val="24"/>
                <w:lang w:val="fr-FR"/>
              </w:rPr>
              <w:t> </w:t>
            </w:r>
          </w:p>
        </w:tc>
        <w:tc>
          <w:tcPr>
            <w:tcW w:w="2744" w:type="dxa"/>
            <w:gridSpan w:val="3"/>
          </w:tcPr>
          <w:p w14:paraId="0D25D034" w14:textId="67278CC3" w:rsidR="00AF1E4B" w:rsidRPr="002819C6" w:rsidRDefault="00B84CA4"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100% des </w:t>
            </w:r>
            <w:r w:rsidR="00F134E6" w:rsidRPr="002819C6">
              <w:rPr>
                <w:rFonts w:ascii="Times New Roman" w:hAnsi="Times New Roman" w:cs="Times New Roman"/>
                <w:sz w:val="24"/>
                <w:szCs w:val="24"/>
                <w:lang w:val="fr-FR"/>
              </w:rPr>
              <w:t>accidents et incidents de travail doivent être gérés</w:t>
            </w:r>
          </w:p>
        </w:tc>
        <w:tc>
          <w:tcPr>
            <w:tcW w:w="1682" w:type="dxa"/>
            <w:gridSpan w:val="2"/>
            <w:tcBorders>
              <w:right w:val="nil"/>
            </w:tcBorders>
          </w:tcPr>
          <w:p w14:paraId="7EB1206C" w14:textId="77777777" w:rsidR="00AF1E4B" w:rsidRPr="002819C6" w:rsidRDefault="00F134E6"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 ; Entrepreneurs</w:t>
            </w:r>
          </w:p>
        </w:tc>
      </w:tr>
      <w:tr w:rsidR="00AF1E4B" w:rsidRPr="002819C6" w14:paraId="19BA164A" w14:textId="77777777" w:rsidTr="001861F2">
        <w:tc>
          <w:tcPr>
            <w:tcW w:w="2368" w:type="dxa"/>
            <w:gridSpan w:val="2"/>
            <w:tcBorders>
              <w:left w:val="nil"/>
            </w:tcBorders>
          </w:tcPr>
          <w:p w14:paraId="64DFEA67"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Mesures spéciales d’accompagnement des personnes et groupes vulnérables</w:t>
            </w:r>
          </w:p>
        </w:tc>
        <w:tc>
          <w:tcPr>
            <w:tcW w:w="2700" w:type="dxa"/>
            <w:gridSpan w:val="2"/>
          </w:tcPr>
          <w:p w14:paraId="7D30543F" w14:textId="1413DB42" w:rsidR="00AF1E4B" w:rsidRPr="002819C6" w:rsidRDefault="00C46D06"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00400A89" w:rsidRPr="002819C6">
              <w:rPr>
                <w:rFonts w:ascii="Times New Roman" w:hAnsi="Times New Roman" w:cs="Times New Roman"/>
                <w:sz w:val="24"/>
                <w:szCs w:val="24"/>
                <w:lang w:val="fr-FR"/>
              </w:rPr>
              <w:t>éunions spéciales ; radio</w:t>
            </w:r>
            <w:r>
              <w:rPr>
                <w:rFonts w:ascii="Times New Roman" w:hAnsi="Times New Roman" w:cs="Times New Roman"/>
                <w:sz w:val="24"/>
                <w:szCs w:val="24"/>
                <w:lang w:val="fr-FR"/>
              </w:rPr>
              <w:t xml:space="preserve"> ; enquêtes </w:t>
            </w:r>
          </w:p>
        </w:tc>
        <w:tc>
          <w:tcPr>
            <w:tcW w:w="2790" w:type="dxa"/>
            <w:gridSpan w:val="2"/>
          </w:tcPr>
          <w:p w14:paraId="421CE521" w14:textId="77777777" w:rsidR="00AF1E4B" w:rsidRPr="002819C6" w:rsidRDefault="00EA59C5"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Bureaux UCE ; bureaux des chantiers</w:t>
            </w:r>
          </w:p>
        </w:tc>
        <w:tc>
          <w:tcPr>
            <w:tcW w:w="2312" w:type="dxa"/>
          </w:tcPr>
          <w:p w14:paraId="698F00B9" w14:textId="42CBC779" w:rsidR="00AF1E4B" w:rsidRPr="002819C6" w:rsidRDefault="00400A89"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personnes ou groupes vulnérables ; l</w:t>
            </w:r>
            <w:r w:rsidR="001A675F">
              <w:rPr>
                <w:rFonts w:ascii="Times New Roman" w:hAnsi="Times New Roman" w:cs="Times New Roman"/>
                <w:sz w:val="24"/>
                <w:szCs w:val="24"/>
                <w:lang w:val="fr-FR"/>
              </w:rPr>
              <w:t xml:space="preserve">es bénéficiaires </w:t>
            </w:r>
            <w:proofErr w:type="gramStart"/>
            <w:r w:rsidR="001A675F">
              <w:rPr>
                <w:rFonts w:ascii="Times New Roman" w:hAnsi="Times New Roman" w:cs="Times New Roman"/>
                <w:sz w:val="24"/>
                <w:szCs w:val="24"/>
                <w:lang w:val="fr-FR"/>
              </w:rPr>
              <w:t>direct</w:t>
            </w:r>
            <w:r w:rsidRPr="002819C6">
              <w:rPr>
                <w:rFonts w:ascii="Times New Roman" w:hAnsi="Times New Roman" w:cs="Times New Roman"/>
                <w:sz w:val="24"/>
                <w:szCs w:val="24"/>
                <w:lang w:val="fr-FR"/>
              </w:rPr>
              <w:t>;</w:t>
            </w:r>
            <w:proofErr w:type="gramEnd"/>
            <w:r w:rsidRPr="002819C6">
              <w:rPr>
                <w:rFonts w:ascii="Times New Roman" w:hAnsi="Times New Roman" w:cs="Times New Roman"/>
                <w:sz w:val="24"/>
                <w:szCs w:val="24"/>
                <w:lang w:val="fr-FR"/>
              </w:rPr>
              <w:t xml:space="preserve"> les entrepreneurs ;</w:t>
            </w:r>
          </w:p>
        </w:tc>
        <w:tc>
          <w:tcPr>
            <w:tcW w:w="2744" w:type="dxa"/>
            <w:gridSpan w:val="3"/>
          </w:tcPr>
          <w:p w14:paraId="2E1B9BF7" w14:textId="0E7114A6" w:rsidR="00AF1E4B" w:rsidRPr="002819C6" w:rsidRDefault="001A675F"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100% des </w:t>
            </w:r>
            <w:r w:rsidR="00FC33D9" w:rsidRPr="002819C6">
              <w:rPr>
                <w:rFonts w:ascii="Times New Roman" w:hAnsi="Times New Roman" w:cs="Times New Roman"/>
                <w:sz w:val="24"/>
                <w:szCs w:val="24"/>
                <w:lang w:val="fr-FR"/>
              </w:rPr>
              <w:t>personnes ou groupes vulnérables doit être atteint</w:t>
            </w:r>
          </w:p>
        </w:tc>
        <w:tc>
          <w:tcPr>
            <w:tcW w:w="1682" w:type="dxa"/>
            <w:gridSpan w:val="2"/>
            <w:tcBorders>
              <w:right w:val="nil"/>
            </w:tcBorders>
          </w:tcPr>
          <w:p w14:paraId="743B15A3" w14:textId="77777777" w:rsidR="00AF1E4B" w:rsidRPr="002819C6" w:rsidRDefault="00ED418E"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 ; Entrepreneurs</w:t>
            </w:r>
          </w:p>
        </w:tc>
      </w:tr>
      <w:tr w:rsidR="00AF1E4B" w:rsidRPr="002819C6" w14:paraId="79454C67" w14:textId="77777777" w:rsidTr="001861F2">
        <w:tc>
          <w:tcPr>
            <w:tcW w:w="14596" w:type="dxa"/>
            <w:gridSpan w:val="12"/>
            <w:tcBorders>
              <w:left w:val="nil"/>
              <w:right w:val="nil"/>
            </w:tcBorders>
            <w:shd w:val="clear" w:color="auto" w:fill="D9E2F3" w:themeFill="accent1" w:themeFillTint="33"/>
          </w:tcPr>
          <w:p w14:paraId="12F5C2F7" w14:textId="77777777" w:rsidR="00AF1E4B" w:rsidRPr="002819C6" w:rsidRDefault="00AF1E4B" w:rsidP="00AF1E4B">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d’exploitation</w:t>
            </w:r>
          </w:p>
        </w:tc>
      </w:tr>
      <w:tr w:rsidR="00AF1E4B" w:rsidRPr="002819C6" w14:paraId="7C8DDF43" w14:textId="77777777" w:rsidTr="001861F2">
        <w:trPr>
          <w:trHeight w:val="188"/>
        </w:trPr>
        <w:tc>
          <w:tcPr>
            <w:tcW w:w="2340" w:type="dxa"/>
            <w:tcBorders>
              <w:left w:val="nil"/>
            </w:tcBorders>
          </w:tcPr>
          <w:p w14:paraId="729100FA" w14:textId="77777777" w:rsidR="00AF1E4B" w:rsidRPr="002819C6" w:rsidRDefault="00AF1E4B"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Sécurité routière</w:t>
            </w:r>
          </w:p>
        </w:tc>
        <w:tc>
          <w:tcPr>
            <w:tcW w:w="2700" w:type="dxa"/>
            <w:gridSpan w:val="2"/>
          </w:tcPr>
          <w:p w14:paraId="3FDF76E0" w14:textId="3552BAD7" w:rsidR="00AF1E4B" w:rsidRPr="002819C6" w:rsidRDefault="0003599D"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Signalisation adéquate </w:t>
            </w:r>
            <w:r w:rsidR="007A2A79" w:rsidRPr="002819C6">
              <w:rPr>
                <w:rFonts w:ascii="Times New Roman" w:hAnsi="Times New Roman" w:cs="Times New Roman"/>
                <w:sz w:val="24"/>
                <w:szCs w:val="24"/>
                <w:lang w:val="fr-FR"/>
              </w:rPr>
              <w:t>pour l</w:t>
            </w:r>
            <w:r w:rsidR="004A4D0F">
              <w:rPr>
                <w:rFonts w:ascii="Times New Roman" w:hAnsi="Times New Roman" w:cs="Times New Roman"/>
                <w:sz w:val="24"/>
                <w:szCs w:val="24"/>
                <w:lang w:val="fr-FR"/>
              </w:rPr>
              <w:t xml:space="preserve">e déplacement </w:t>
            </w:r>
            <w:r w:rsidR="007A2A79" w:rsidRPr="002819C6">
              <w:rPr>
                <w:rFonts w:ascii="Times New Roman" w:hAnsi="Times New Roman" w:cs="Times New Roman"/>
                <w:sz w:val="24"/>
                <w:szCs w:val="24"/>
                <w:lang w:val="fr-FR"/>
              </w:rPr>
              <w:t>des camions, d</w:t>
            </w:r>
            <w:r w:rsidR="004A4D0F">
              <w:rPr>
                <w:rFonts w:ascii="Times New Roman" w:hAnsi="Times New Roman" w:cs="Times New Roman"/>
                <w:sz w:val="24"/>
                <w:szCs w:val="24"/>
                <w:lang w:val="fr-FR"/>
              </w:rPr>
              <w:t xml:space="preserve">u </w:t>
            </w:r>
            <w:r w:rsidR="007A2A79" w:rsidRPr="002819C6">
              <w:rPr>
                <w:rFonts w:ascii="Times New Roman" w:hAnsi="Times New Roman" w:cs="Times New Roman"/>
                <w:sz w:val="24"/>
                <w:szCs w:val="24"/>
                <w:lang w:val="fr-FR"/>
              </w:rPr>
              <w:t xml:space="preserve">matériel et des équipements </w:t>
            </w:r>
          </w:p>
        </w:tc>
        <w:tc>
          <w:tcPr>
            <w:tcW w:w="2790" w:type="dxa"/>
            <w:gridSpan w:val="2"/>
          </w:tcPr>
          <w:p w14:paraId="7AE0332F" w14:textId="778D04B3" w:rsidR="00AF1E4B" w:rsidRPr="002819C6" w:rsidRDefault="006B561C" w:rsidP="00AC37D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Dès le commencement de </w:t>
            </w:r>
            <w:r w:rsidR="007A2A79" w:rsidRPr="002819C6">
              <w:rPr>
                <w:rFonts w:ascii="Times New Roman" w:hAnsi="Times New Roman" w:cs="Times New Roman"/>
                <w:sz w:val="24"/>
                <w:szCs w:val="24"/>
                <w:lang w:val="fr-FR"/>
              </w:rPr>
              <w:t xml:space="preserve">l’exécution des travaux </w:t>
            </w:r>
          </w:p>
        </w:tc>
        <w:tc>
          <w:tcPr>
            <w:tcW w:w="2430" w:type="dxa"/>
            <w:gridSpan w:val="4"/>
          </w:tcPr>
          <w:p w14:paraId="06187AAE" w14:textId="77777777" w:rsidR="00AF1E4B" w:rsidRPr="002819C6" w:rsidRDefault="00F8283C"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w:t>
            </w:r>
            <w:r w:rsidR="005D32F9" w:rsidRPr="002819C6">
              <w:rPr>
                <w:rFonts w:ascii="Times New Roman" w:hAnsi="Times New Roman" w:cs="Times New Roman"/>
                <w:sz w:val="24"/>
                <w:szCs w:val="24"/>
                <w:lang w:val="fr-FR"/>
              </w:rPr>
              <w:t>es parties prenantes du pro</w:t>
            </w:r>
            <w:r w:rsidRPr="002819C6">
              <w:rPr>
                <w:rFonts w:ascii="Times New Roman" w:hAnsi="Times New Roman" w:cs="Times New Roman"/>
                <w:sz w:val="24"/>
                <w:szCs w:val="24"/>
                <w:lang w:val="fr-FR"/>
              </w:rPr>
              <w:t>jet</w:t>
            </w:r>
            <w:r w:rsidR="005D32F9" w:rsidRPr="002819C6">
              <w:rPr>
                <w:rFonts w:ascii="Times New Roman" w:hAnsi="Times New Roman" w:cs="Times New Roman"/>
                <w:sz w:val="24"/>
                <w:szCs w:val="24"/>
                <w:lang w:val="fr-FR"/>
              </w:rPr>
              <w:t xml:space="preserve"> (touchées et concernées)</w:t>
            </w:r>
          </w:p>
        </w:tc>
        <w:tc>
          <w:tcPr>
            <w:tcW w:w="2700" w:type="dxa"/>
            <w:gridSpan w:val="2"/>
          </w:tcPr>
          <w:p w14:paraId="74270833" w14:textId="77777777" w:rsidR="00AF1E4B"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Toutes les </w:t>
            </w:r>
            <w:r w:rsidR="005D32F9" w:rsidRPr="002819C6">
              <w:rPr>
                <w:rFonts w:ascii="Times New Roman" w:hAnsi="Times New Roman" w:cs="Times New Roman"/>
                <w:sz w:val="24"/>
                <w:szCs w:val="24"/>
                <w:lang w:val="fr-FR"/>
              </w:rPr>
              <w:t>parties prenantes ciblées</w:t>
            </w:r>
          </w:p>
        </w:tc>
        <w:tc>
          <w:tcPr>
            <w:tcW w:w="1636" w:type="dxa"/>
            <w:tcBorders>
              <w:right w:val="nil"/>
            </w:tcBorders>
          </w:tcPr>
          <w:p w14:paraId="18728610" w14:textId="77777777" w:rsidR="00AF1E4B" w:rsidRPr="002819C6" w:rsidRDefault="005D32F9"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 ; Entrepreneurs</w:t>
            </w:r>
          </w:p>
        </w:tc>
      </w:tr>
      <w:tr w:rsidR="00283EF8" w:rsidRPr="002819C6" w14:paraId="0C5E49BB" w14:textId="77777777" w:rsidTr="001861F2">
        <w:tc>
          <w:tcPr>
            <w:tcW w:w="2340" w:type="dxa"/>
            <w:tcBorders>
              <w:left w:val="nil"/>
              <w:bottom w:val="single" w:sz="4" w:space="0" w:color="auto"/>
              <w:right w:val="single" w:sz="4" w:space="0" w:color="000000"/>
            </w:tcBorders>
          </w:tcPr>
          <w:p w14:paraId="69BB0A2B"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Entretien et gestion des infrastructures </w:t>
            </w:r>
          </w:p>
        </w:tc>
        <w:tc>
          <w:tcPr>
            <w:tcW w:w="2700" w:type="dxa"/>
            <w:gridSpan w:val="2"/>
            <w:tcBorders>
              <w:left w:val="single" w:sz="4" w:space="0" w:color="000000"/>
            </w:tcBorders>
          </w:tcPr>
          <w:p w14:paraId="47820523"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Surveillance régulière des infrastructures construites </w:t>
            </w:r>
          </w:p>
        </w:tc>
        <w:tc>
          <w:tcPr>
            <w:tcW w:w="2790" w:type="dxa"/>
            <w:gridSpan w:val="2"/>
          </w:tcPr>
          <w:p w14:paraId="620BF0AC" w14:textId="7BFF5B50"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Régulièrement</w:t>
            </w:r>
            <w:r w:rsidR="00ED3E2F">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 à la suite de la mise en fonction des infrastructures</w:t>
            </w:r>
          </w:p>
        </w:tc>
        <w:tc>
          <w:tcPr>
            <w:tcW w:w="2430" w:type="dxa"/>
            <w:gridSpan w:val="4"/>
          </w:tcPr>
          <w:p w14:paraId="7F1CD1F8"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00" w:type="dxa"/>
            <w:gridSpan w:val="2"/>
          </w:tcPr>
          <w:p w14:paraId="0FB00EFB"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ciblées</w:t>
            </w:r>
          </w:p>
        </w:tc>
        <w:tc>
          <w:tcPr>
            <w:tcW w:w="1636" w:type="dxa"/>
            <w:tcBorders>
              <w:bottom w:val="single" w:sz="4" w:space="0" w:color="auto"/>
              <w:right w:val="nil"/>
            </w:tcBorders>
          </w:tcPr>
          <w:p w14:paraId="703B7EA2" w14:textId="77777777" w:rsidR="00283EF8" w:rsidRPr="002819C6" w:rsidRDefault="00283EF8" w:rsidP="00AC37DF">
            <w:pPr>
              <w:jc w:val="both"/>
              <w:rPr>
                <w:rFonts w:ascii="Times New Roman" w:hAnsi="Times New Roman" w:cs="Times New Roman"/>
                <w:sz w:val="24"/>
                <w:szCs w:val="24"/>
                <w:lang w:val="fr-FR"/>
              </w:rPr>
            </w:pPr>
          </w:p>
          <w:p w14:paraId="357609AF"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AAN ; Entrepreneurs</w:t>
            </w:r>
          </w:p>
        </w:tc>
      </w:tr>
      <w:tr w:rsidR="00283EF8" w:rsidRPr="002819C6" w14:paraId="31F5BF2D" w14:textId="77777777" w:rsidTr="001861F2">
        <w:tc>
          <w:tcPr>
            <w:tcW w:w="2340" w:type="dxa"/>
            <w:tcBorders>
              <w:left w:val="nil"/>
              <w:bottom w:val="single" w:sz="4" w:space="0" w:color="auto"/>
              <w:right w:val="single" w:sz="4" w:space="0" w:color="000000"/>
            </w:tcBorders>
          </w:tcPr>
          <w:p w14:paraId="183F4588"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Gestion des déchets et prévention de la pollution</w:t>
            </w:r>
          </w:p>
        </w:tc>
        <w:tc>
          <w:tcPr>
            <w:tcW w:w="2700" w:type="dxa"/>
            <w:gridSpan w:val="2"/>
            <w:tcBorders>
              <w:left w:val="single" w:sz="4" w:space="0" w:color="000000"/>
            </w:tcBorders>
          </w:tcPr>
          <w:p w14:paraId="4E5B2788"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Sensibilisation ; rendre opérationnel un système de gestion des déchets des ouvriers dans les quartiers et sur le bord de mer</w:t>
            </w:r>
          </w:p>
        </w:tc>
        <w:tc>
          <w:tcPr>
            <w:tcW w:w="2790" w:type="dxa"/>
            <w:gridSpan w:val="2"/>
          </w:tcPr>
          <w:p w14:paraId="1A085DEE"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Dès le début des travaux et durant toute la durée du projet</w:t>
            </w:r>
          </w:p>
        </w:tc>
        <w:tc>
          <w:tcPr>
            <w:tcW w:w="2430" w:type="dxa"/>
            <w:gridSpan w:val="4"/>
          </w:tcPr>
          <w:p w14:paraId="4E083EEA"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2700" w:type="dxa"/>
            <w:gridSpan w:val="2"/>
          </w:tcPr>
          <w:p w14:paraId="2D626D7A"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ciblées</w:t>
            </w:r>
          </w:p>
        </w:tc>
        <w:tc>
          <w:tcPr>
            <w:tcW w:w="1636" w:type="dxa"/>
            <w:tcBorders>
              <w:bottom w:val="single" w:sz="4" w:space="0" w:color="auto"/>
              <w:right w:val="nil"/>
            </w:tcBorders>
          </w:tcPr>
          <w:p w14:paraId="340EAC53"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UCE ; Entrepreneurs</w:t>
            </w:r>
          </w:p>
        </w:tc>
      </w:tr>
      <w:tr w:rsidR="00283EF8" w:rsidRPr="002819C6" w14:paraId="3B733A3E" w14:textId="77777777" w:rsidTr="001861F2">
        <w:tc>
          <w:tcPr>
            <w:tcW w:w="2340" w:type="dxa"/>
            <w:tcBorders>
              <w:left w:val="nil"/>
            </w:tcBorders>
          </w:tcPr>
          <w:p w14:paraId="3BB3DEB7"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2700" w:type="dxa"/>
            <w:gridSpan w:val="2"/>
          </w:tcPr>
          <w:p w14:paraId="7E73E340"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Sensibilisation ; Consultations publiques ; </w:t>
            </w:r>
            <w:r w:rsidRPr="002819C6">
              <w:rPr>
                <w:rFonts w:ascii="Times New Roman" w:hAnsi="Times New Roman" w:cs="Times New Roman"/>
                <w:sz w:val="24"/>
                <w:szCs w:val="24"/>
                <w:lang w:val="fr-FR"/>
              </w:rPr>
              <w:lastRenderedPageBreak/>
              <w:t>Gestion des plaintes des parties prenantes </w:t>
            </w:r>
          </w:p>
        </w:tc>
        <w:tc>
          <w:tcPr>
            <w:tcW w:w="2790" w:type="dxa"/>
            <w:gridSpan w:val="2"/>
          </w:tcPr>
          <w:p w14:paraId="3EE2071C" w14:textId="07BA961E"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Avant le début des travaux</w:t>
            </w:r>
            <w:r w:rsidR="00992DFA">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 pendant et après la durée du projet</w:t>
            </w:r>
          </w:p>
        </w:tc>
        <w:tc>
          <w:tcPr>
            <w:tcW w:w="2430" w:type="dxa"/>
            <w:gridSpan w:val="4"/>
          </w:tcPr>
          <w:p w14:paraId="00379691"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Toutes les parties prenantes du projet </w:t>
            </w:r>
            <w:r w:rsidRPr="002819C6">
              <w:rPr>
                <w:rFonts w:ascii="Times New Roman" w:hAnsi="Times New Roman" w:cs="Times New Roman"/>
                <w:sz w:val="24"/>
                <w:szCs w:val="24"/>
                <w:lang w:val="fr-FR"/>
              </w:rPr>
              <w:lastRenderedPageBreak/>
              <w:t>(touchées et concernées)</w:t>
            </w:r>
          </w:p>
        </w:tc>
        <w:tc>
          <w:tcPr>
            <w:tcW w:w="2700" w:type="dxa"/>
            <w:gridSpan w:val="2"/>
          </w:tcPr>
          <w:p w14:paraId="6F97E089"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 xml:space="preserve">Le mécanisme de gestion des plaintes est ouvert à </w:t>
            </w:r>
            <w:r w:rsidRPr="002819C6">
              <w:rPr>
                <w:rFonts w:ascii="Times New Roman" w:hAnsi="Times New Roman" w:cs="Times New Roman"/>
                <w:sz w:val="24"/>
                <w:szCs w:val="24"/>
                <w:lang w:val="fr-FR"/>
              </w:rPr>
              <w:lastRenderedPageBreak/>
              <w:t xml:space="preserve">toutes les parties prenantes du projet </w:t>
            </w:r>
          </w:p>
        </w:tc>
        <w:tc>
          <w:tcPr>
            <w:tcW w:w="1636" w:type="dxa"/>
            <w:tcBorders>
              <w:right w:val="nil"/>
            </w:tcBorders>
          </w:tcPr>
          <w:p w14:paraId="308DD9E3"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UCE</w:t>
            </w:r>
          </w:p>
          <w:p w14:paraId="4CECB3E7" w14:textId="77777777" w:rsidR="00283EF8" w:rsidRPr="002819C6" w:rsidRDefault="00283EF8" w:rsidP="00AC37DF">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Entrepreneurs</w:t>
            </w:r>
          </w:p>
          <w:p w14:paraId="2FBE87F9" w14:textId="77777777" w:rsidR="00283EF8" w:rsidRPr="002819C6" w:rsidRDefault="00283EF8" w:rsidP="00AC37DF">
            <w:pPr>
              <w:jc w:val="both"/>
              <w:rPr>
                <w:rFonts w:ascii="Times New Roman" w:hAnsi="Times New Roman" w:cs="Times New Roman"/>
                <w:sz w:val="24"/>
                <w:szCs w:val="24"/>
                <w:lang w:val="fr-FR"/>
              </w:rPr>
            </w:pPr>
          </w:p>
        </w:tc>
      </w:tr>
    </w:tbl>
    <w:p w14:paraId="4E8E2DBF" w14:textId="77777777" w:rsidR="005C3CE4" w:rsidRPr="002819C6" w:rsidRDefault="005C3CE4" w:rsidP="00752707">
      <w:pPr>
        <w:jc w:val="both"/>
        <w:rPr>
          <w:rFonts w:ascii="Times New Roman" w:hAnsi="Times New Roman" w:cs="Times New Roman"/>
          <w:i/>
          <w:sz w:val="24"/>
          <w:szCs w:val="24"/>
          <w:lang w:val="fr-FR"/>
        </w:rPr>
        <w:sectPr w:rsidR="005C3CE4" w:rsidRPr="002819C6" w:rsidSect="00E000A9">
          <w:pgSz w:w="15840" w:h="12240" w:orient="landscape"/>
          <w:pgMar w:top="1440" w:right="1440" w:bottom="1440" w:left="1440" w:header="720" w:footer="720" w:gutter="0"/>
          <w:cols w:space="720"/>
          <w:docGrid w:linePitch="360"/>
        </w:sectPr>
      </w:pPr>
    </w:p>
    <w:p w14:paraId="3F7DCE54" w14:textId="77777777" w:rsidR="000C4B02" w:rsidRPr="002819C6" w:rsidRDefault="000C4B02" w:rsidP="000A1CB0">
      <w:pPr>
        <w:pStyle w:val="Heading2"/>
        <w:spacing w:before="0"/>
        <w:rPr>
          <w:rFonts w:ascii="Times New Roman" w:hAnsi="Times New Roman" w:cs="Times New Roman"/>
          <w:b/>
          <w:color w:val="auto"/>
          <w:sz w:val="24"/>
          <w:szCs w:val="24"/>
          <w:lang w:val="fr-FR"/>
        </w:rPr>
      </w:pPr>
      <w:bookmarkStart w:id="35" w:name="_Toc24696189"/>
      <w:r w:rsidRPr="002819C6">
        <w:rPr>
          <w:rFonts w:ascii="Times New Roman" w:hAnsi="Times New Roman" w:cs="Times New Roman"/>
          <w:b/>
          <w:color w:val="auto"/>
          <w:sz w:val="24"/>
          <w:szCs w:val="24"/>
          <w:lang w:val="fr-FR"/>
        </w:rPr>
        <w:lastRenderedPageBreak/>
        <w:t>4.3 Stratégie proposée pour les consultations</w:t>
      </w:r>
      <w:bookmarkEnd w:id="35"/>
    </w:p>
    <w:p w14:paraId="58615377" w14:textId="77777777" w:rsidR="00BC2706" w:rsidRPr="002819C6" w:rsidRDefault="00B4594F" w:rsidP="003F6DAB">
      <w:pPr>
        <w:spacing w:after="0"/>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La stratégique </w:t>
      </w:r>
      <w:r w:rsidR="00A06CD9" w:rsidRPr="002819C6">
        <w:rPr>
          <w:rFonts w:ascii="Times New Roman" w:hAnsi="Times New Roman" w:cs="Times New Roman"/>
          <w:sz w:val="24"/>
          <w:szCs w:val="24"/>
          <w:lang w:val="fr-FR"/>
        </w:rPr>
        <w:t xml:space="preserve">qui sera </w:t>
      </w:r>
      <w:r w:rsidRPr="002819C6">
        <w:rPr>
          <w:rFonts w:ascii="Times New Roman" w:hAnsi="Times New Roman" w:cs="Times New Roman"/>
          <w:sz w:val="24"/>
          <w:szCs w:val="24"/>
          <w:lang w:val="fr-FR"/>
        </w:rPr>
        <w:t xml:space="preserve">adoptée pour </w:t>
      </w:r>
      <w:r w:rsidR="00A06CD9" w:rsidRPr="002819C6">
        <w:rPr>
          <w:rFonts w:ascii="Times New Roman" w:hAnsi="Times New Roman" w:cs="Times New Roman"/>
          <w:sz w:val="24"/>
          <w:szCs w:val="24"/>
          <w:lang w:val="fr-FR"/>
        </w:rPr>
        <w:t xml:space="preserve">continuer avec </w:t>
      </w:r>
      <w:r w:rsidRPr="002819C6">
        <w:rPr>
          <w:rFonts w:ascii="Times New Roman" w:hAnsi="Times New Roman" w:cs="Times New Roman"/>
          <w:sz w:val="24"/>
          <w:szCs w:val="24"/>
          <w:lang w:val="fr-FR"/>
        </w:rPr>
        <w:t xml:space="preserve">les consultations </w:t>
      </w:r>
      <w:r w:rsidR="00A06CD9" w:rsidRPr="002819C6">
        <w:rPr>
          <w:rFonts w:ascii="Times New Roman" w:hAnsi="Times New Roman" w:cs="Times New Roman"/>
          <w:sz w:val="24"/>
          <w:szCs w:val="24"/>
          <w:lang w:val="fr-FR"/>
        </w:rPr>
        <w:t xml:space="preserve">dans le cadre de ce projet </w:t>
      </w:r>
      <w:r w:rsidRPr="002819C6">
        <w:rPr>
          <w:rFonts w:ascii="Times New Roman" w:hAnsi="Times New Roman" w:cs="Times New Roman"/>
          <w:sz w:val="24"/>
          <w:szCs w:val="24"/>
          <w:lang w:val="fr-FR"/>
        </w:rPr>
        <w:t>est articulée</w:t>
      </w:r>
      <w:r w:rsidR="00A06CD9" w:rsidRPr="002819C6">
        <w:rPr>
          <w:rFonts w:ascii="Times New Roman" w:hAnsi="Times New Roman" w:cs="Times New Roman"/>
          <w:sz w:val="24"/>
          <w:szCs w:val="24"/>
          <w:lang w:val="fr-FR"/>
        </w:rPr>
        <w:t xml:space="preserve"> de la manière suivante</w:t>
      </w:r>
      <w:r w:rsidRPr="002819C6">
        <w:rPr>
          <w:rFonts w:ascii="Times New Roman" w:hAnsi="Times New Roman" w:cs="Times New Roman"/>
          <w:sz w:val="24"/>
          <w:szCs w:val="24"/>
          <w:lang w:val="fr-FR"/>
        </w:rPr>
        <w:t> :</w:t>
      </w:r>
    </w:p>
    <w:p w14:paraId="28CBEC1A" w14:textId="77777777" w:rsidR="000A1CB0" w:rsidRPr="002819C6" w:rsidRDefault="000A1CB0" w:rsidP="00B04BC7">
      <w:pPr>
        <w:pStyle w:val="ListParagraph"/>
        <w:numPr>
          <w:ilvl w:val="0"/>
          <w:numId w:val="8"/>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Réunions formelles a</w:t>
      </w:r>
      <w:r w:rsidR="00283EF8" w:rsidRPr="002819C6">
        <w:rPr>
          <w:rFonts w:ascii="Times New Roman" w:hAnsi="Times New Roman" w:cs="Times New Roman"/>
          <w:sz w:val="24"/>
          <w:szCs w:val="24"/>
          <w:lang w:val="fr-FR"/>
        </w:rPr>
        <w:t>vec les entités concernées</w:t>
      </w:r>
      <w:r w:rsidR="009E452D">
        <w:rPr>
          <w:rFonts w:ascii="Times New Roman" w:hAnsi="Times New Roman" w:cs="Times New Roman"/>
          <w:sz w:val="24"/>
          <w:szCs w:val="24"/>
          <w:lang w:val="fr-FR"/>
        </w:rPr>
        <w:t> :</w:t>
      </w:r>
      <w:r w:rsidR="00283EF8" w:rsidRPr="002819C6">
        <w:rPr>
          <w:rFonts w:ascii="Times New Roman" w:hAnsi="Times New Roman" w:cs="Times New Roman"/>
          <w:sz w:val="24"/>
          <w:szCs w:val="24"/>
          <w:lang w:val="fr-FR"/>
        </w:rPr>
        <w:t> OF</w:t>
      </w:r>
      <w:r w:rsidRPr="002819C6">
        <w:rPr>
          <w:rFonts w:ascii="Times New Roman" w:hAnsi="Times New Roman" w:cs="Times New Roman"/>
          <w:sz w:val="24"/>
          <w:szCs w:val="24"/>
          <w:lang w:val="fr-FR"/>
        </w:rPr>
        <w:t>N</w:t>
      </w:r>
      <w:r w:rsidR="00283EF8" w:rsidRPr="002819C6">
        <w:rPr>
          <w:rFonts w:ascii="Times New Roman" w:hAnsi="Times New Roman" w:cs="Times New Roman"/>
          <w:sz w:val="24"/>
          <w:szCs w:val="24"/>
          <w:lang w:val="fr-FR"/>
        </w:rPr>
        <w:t>A</w:t>
      </w:r>
      <w:r w:rsidRPr="002819C6">
        <w:rPr>
          <w:rFonts w:ascii="Times New Roman" w:hAnsi="Times New Roman" w:cs="Times New Roman"/>
          <w:sz w:val="24"/>
          <w:szCs w:val="24"/>
          <w:lang w:val="fr-FR"/>
        </w:rPr>
        <w:t>C, AAN, les Compagnies aériennes, les Opérateurs de service au sol…</w:t>
      </w:r>
    </w:p>
    <w:p w14:paraId="322D5C31" w14:textId="77777777" w:rsidR="00B4594F" w:rsidRPr="002819C6" w:rsidRDefault="000A1CB0" w:rsidP="00B04BC7">
      <w:pPr>
        <w:pStyle w:val="ListParagraph"/>
        <w:numPr>
          <w:ilvl w:val="0"/>
          <w:numId w:val="8"/>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Syndicats ou groupes professionnels organisés</w:t>
      </w:r>
      <w:r w:rsidR="00B4594F" w:rsidRPr="002819C6">
        <w:rPr>
          <w:rFonts w:ascii="Times New Roman" w:hAnsi="Times New Roman" w:cs="Times New Roman"/>
          <w:sz w:val="24"/>
          <w:szCs w:val="24"/>
          <w:lang w:val="fr-FR"/>
        </w:rPr>
        <w:t> ;</w:t>
      </w:r>
    </w:p>
    <w:p w14:paraId="113686DD" w14:textId="77777777" w:rsidR="00B4594F" w:rsidRDefault="00B4594F" w:rsidP="00B04BC7">
      <w:pPr>
        <w:pStyle w:val="ListParagraph"/>
        <w:numPr>
          <w:ilvl w:val="0"/>
          <w:numId w:val="8"/>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Enquêtes et sondages ;</w:t>
      </w:r>
    </w:p>
    <w:p w14:paraId="73E09590" w14:textId="77777777" w:rsidR="00070A60" w:rsidRPr="00F41922" w:rsidRDefault="00070A60" w:rsidP="00070A60">
      <w:pPr>
        <w:pStyle w:val="ListParagraph"/>
        <w:numPr>
          <w:ilvl w:val="0"/>
          <w:numId w:val="8"/>
        </w:numPr>
        <w:jc w:val="both"/>
        <w:rPr>
          <w:rFonts w:ascii="Times New Roman" w:hAnsi="Times New Roman" w:cs="Times New Roman"/>
          <w:sz w:val="24"/>
          <w:szCs w:val="24"/>
          <w:lang w:val="fr-FR"/>
        </w:rPr>
      </w:pPr>
      <w:r w:rsidRPr="00F41922">
        <w:rPr>
          <w:rFonts w:ascii="Times New Roman" w:hAnsi="Times New Roman" w:cs="Times New Roman"/>
          <w:sz w:val="24"/>
          <w:szCs w:val="24"/>
          <w:lang w:val="fr-FR"/>
        </w:rPr>
        <w:t xml:space="preserve">Groupe de WhatsApp composé des entrepreneurs </w:t>
      </w:r>
      <w:r w:rsidR="0067163A" w:rsidRPr="00F41922">
        <w:rPr>
          <w:rFonts w:ascii="Times New Roman" w:hAnsi="Times New Roman" w:cs="Times New Roman"/>
          <w:sz w:val="24"/>
          <w:szCs w:val="24"/>
          <w:lang w:val="fr-FR"/>
        </w:rPr>
        <w:t>contractés</w:t>
      </w:r>
      <w:r w:rsidRPr="00F41922">
        <w:rPr>
          <w:rFonts w:ascii="Times New Roman" w:hAnsi="Times New Roman" w:cs="Times New Roman"/>
          <w:sz w:val="24"/>
          <w:szCs w:val="24"/>
          <w:lang w:val="fr-FR"/>
        </w:rPr>
        <w:t xml:space="preserve"> par le projet</w:t>
      </w:r>
      <w:r w:rsidR="00F41922">
        <w:rPr>
          <w:rFonts w:ascii="Times New Roman" w:hAnsi="Times New Roman" w:cs="Times New Roman"/>
          <w:sz w:val="24"/>
          <w:szCs w:val="24"/>
          <w:lang w:val="fr-FR"/>
        </w:rPr>
        <w:t>.</w:t>
      </w:r>
    </w:p>
    <w:p w14:paraId="0AF3323E" w14:textId="77777777" w:rsidR="00906995" w:rsidRPr="00103D94" w:rsidRDefault="00B4594F" w:rsidP="00103D94">
      <w:pPr>
        <w:pStyle w:val="ListParagraph"/>
        <w:numPr>
          <w:ilvl w:val="0"/>
          <w:numId w:val="8"/>
        </w:numPr>
        <w:jc w:val="both"/>
        <w:rPr>
          <w:rFonts w:ascii="Times New Roman" w:hAnsi="Times New Roman" w:cs="Times New Roman"/>
          <w:sz w:val="24"/>
          <w:szCs w:val="24"/>
          <w:lang w:val="fr-FR"/>
        </w:rPr>
      </w:pPr>
      <w:r w:rsidRPr="00103D94">
        <w:rPr>
          <w:rFonts w:ascii="Times New Roman" w:hAnsi="Times New Roman" w:cs="Times New Roman"/>
          <w:sz w:val="24"/>
          <w:szCs w:val="24"/>
          <w:lang w:val="fr-FR"/>
        </w:rPr>
        <w:t>Autres mécanismes traditionnels de consultation et de prise de décision.</w:t>
      </w:r>
      <w:r w:rsidR="00A06CD9" w:rsidRPr="00103D94">
        <w:rPr>
          <w:rFonts w:ascii="Times New Roman" w:hAnsi="Times New Roman" w:cs="Times New Roman"/>
          <w:sz w:val="24"/>
          <w:szCs w:val="24"/>
          <w:lang w:val="fr-FR"/>
        </w:rPr>
        <w:tab/>
      </w:r>
    </w:p>
    <w:p w14:paraId="2EDB1D49" w14:textId="77777777" w:rsidR="0072267E" w:rsidRDefault="00FD2A70" w:rsidP="00906995">
      <w:pPr>
        <w:jc w:val="both"/>
        <w:rPr>
          <w:rFonts w:ascii="Times New Roman" w:hAnsi="Times New Roman" w:cs="Times New Roman"/>
          <w:sz w:val="24"/>
          <w:szCs w:val="24"/>
          <w:lang w:val="fr-FR"/>
        </w:rPr>
      </w:pPr>
      <w:r w:rsidRPr="00906995">
        <w:rPr>
          <w:rFonts w:ascii="Times New Roman" w:hAnsi="Times New Roman" w:cs="Times New Roman"/>
          <w:sz w:val="24"/>
          <w:szCs w:val="24"/>
          <w:lang w:val="fr-FR"/>
        </w:rPr>
        <w:t xml:space="preserve">Le tableau </w:t>
      </w:r>
      <w:r w:rsidR="00AC2D30">
        <w:rPr>
          <w:rFonts w:ascii="Times New Roman" w:hAnsi="Times New Roman" w:cs="Times New Roman"/>
          <w:sz w:val="24"/>
          <w:szCs w:val="24"/>
          <w:lang w:val="fr-FR"/>
        </w:rPr>
        <w:t>8</w:t>
      </w:r>
      <w:r w:rsidRPr="00906995">
        <w:rPr>
          <w:rFonts w:ascii="Times New Roman" w:hAnsi="Times New Roman" w:cs="Times New Roman"/>
          <w:sz w:val="24"/>
          <w:szCs w:val="24"/>
          <w:lang w:val="fr-FR"/>
        </w:rPr>
        <w:t xml:space="preserve"> ci-après présente une stratégie proposée </w:t>
      </w:r>
      <w:r w:rsidR="00906995" w:rsidRPr="00906995">
        <w:rPr>
          <w:rFonts w:ascii="Times New Roman" w:hAnsi="Times New Roman" w:cs="Times New Roman"/>
          <w:sz w:val="24"/>
          <w:szCs w:val="24"/>
          <w:lang w:val="fr-FR"/>
        </w:rPr>
        <w:t>pour les consultations</w:t>
      </w:r>
      <w:r w:rsidRPr="00906995">
        <w:rPr>
          <w:rFonts w:ascii="Times New Roman" w:hAnsi="Times New Roman" w:cs="Times New Roman"/>
          <w:sz w:val="24"/>
          <w:szCs w:val="24"/>
          <w:lang w:val="fr-FR"/>
        </w:rPr>
        <w:t xml:space="preserve"> aux différentes parties prenantes.</w:t>
      </w:r>
      <w:r w:rsidRPr="00906995">
        <w:rPr>
          <w:rFonts w:ascii="Times New Roman" w:hAnsi="Times New Roman" w:cs="Times New Roman"/>
          <w:sz w:val="24"/>
          <w:szCs w:val="24"/>
          <w:lang w:val="fr-FR"/>
        </w:rPr>
        <w:tab/>
      </w:r>
    </w:p>
    <w:p w14:paraId="26FF4C2B" w14:textId="77777777" w:rsidR="0072267E" w:rsidRPr="0072267E" w:rsidRDefault="0072267E" w:rsidP="0072267E">
      <w:pPr>
        <w:rPr>
          <w:rFonts w:ascii="Times New Roman" w:hAnsi="Times New Roman" w:cs="Times New Roman"/>
          <w:sz w:val="24"/>
          <w:szCs w:val="24"/>
          <w:lang w:val="fr-FR"/>
        </w:rPr>
      </w:pPr>
    </w:p>
    <w:p w14:paraId="2B19CE83" w14:textId="77777777" w:rsidR="0072267E" w:rsidRDefault="0072267E" w:rsidP="0072267E">
      <w:pPr>
        <w:rPr>
          <w:rFonts w:ascii="Times New Roman" w:hAnsi="Times New Roman" w:cs="Times New Roman"/>
          <w:sz w:val="24"/>
          <w:szCs w:val="24"/>
          <w:lang w:val="fr-FR"/>
        </w:rPr>
      </w:pPr>
    </w:p>
    <w:p w14:paraId="1814369B" w14:textId="77777777" w:rsidR="0072267E" w:rsidRDefault="0072267E" w:rsidP="0072267E">
      <w:pPr>
        <w:jc w:val="center"/>
        <w:rPr>
          <w:rFonts w:ascii="Times New Roman" w:hAnsi="Times New Roman" w:cs="Times New Roman"/>
          <w:sz w:val="24"/>
          <w:szCs w:val="24"/>
          <w:lang w:val="fr-FR"/>
        </w:rPr>
      </w:pPr>
    </w:p>
    <w:p w14:paraId="5A7FA8EE" w14:textId="77777777" w:rsidR="0072267E" w:rsidRDefault="0072267E" w:rsidP="0072267E">
      <w:pPr>
        <w:rPr>
          <w:rFonts w:ascii="Times New Roman" w:hAnsi="Times New Roman" w:cs="Times New Roman"/>
          <w:sz w:val="24"/>
          <w:szCs w:val="24"/>
          <w:lang w:val="fr-FR"/>
        </w:rPr>
      </w:pPr>
    </w:p>
    <w:p w14:paraId="6E809D62" w14:textId="77777777" w:rsidR="00B4594F" w:rsidRPr="0072267E" w:rsidRDefault="00B4594F" w:rsidP="0072267E">
      <w:pPr>
        <w:rPr>
          <w:rFonts w:ascii="Times New Roman" w:hAnsi="Times New Roman" w:cs="Times New Roman"/>
          <w:sz w:val="24"/>
          <w:szCs w:val="24"/>
          <w:lang w:val="fr-FR"/>
        </w:rPr>
        <w:sectPr w:rsidR="00B4594F" w:rsidRPr="0072267E" w:rsidSect="00E000A9">
          <w:pgSz w:w="12240" w:h="15840"/>
          <w:pgMar w:top="1440" w:right="1440" w:bottom="1440" w:left="1440" w:header="720" w:footer="720" w:gutter="0"/>
          <w:cols w:space="720"/>
          <w:docGrid w:linePitch="360"/>
        </w:sectPr>
      </w:pPr>
    </w:p>
    <w:p w14:paraId="57229A28" w14:textId="77777777" w:rsidR="00FC41F8" w:rsidRPr="00FC41F8" w:rsidRDefault="00FC41F8" w:rsidP="00FC41F8">
      <w:pPr>
        <w:pStyle w:val="Caption"/>
        <w:keepNext/>
        <w:rPr>
          <w:rFonts w:ascii="Times New Roman" w:hAnsi="Times New Roman" w:cs="Times New Roman"/>
          <w:i w:val="0"/>
          <w:color w:val="auto"/>
          <w:sz w:val="24"/>
          <w:szCs w:val="24"/>
          <w:lang w:val="fr-FR"/>
        </w:rPr>
      </w:pPr>
      <w:bookmarkStart w:id="36" w:name="_Toc17395623"/>
      <w:bookmarkStart w:id="37" w:name="_Toc17267957"/>
      <w:r w:rsidRPr="005C1290">
        <w:rPr>
          <w:rFonts w:ascii="Times New Roman" w:hAnsi="Times New Roman" w:cs="Times New Roman"/>
          <w:b/>
          <w:i w:val="0"/>
          <w:color w:val="auto"/>
          <w:sz w:val="24"/>
          <w:szCs w:val="24"/>
          <w:lang w:val="fr-FR"/>
        </w:rPr>
        <w:lastRenderedPageBreak/>
        <w:t xml:space="preserve">Tableau </w:t>
      </w:r>
      <w:r w:rsidR="00842AE4" w:rsidRPr="005C1290">
        <w:rPr>
          <w:rFonts w:ascii="Times New Roman" w:hAnsi="Times New Roman" w:cs="Times New Roman"/>
          <w:b/>
          <w:i w:val="0"/>
          <w:color w:val="auto"/>
          <w:sz w:val="24"/>
          <w:szCs w:val="24"/>
          <w:lang w:val="fr-FR"/>
        </w:rPr>
        <w:fldChar w:fldCharType="begin"/>
      </w:r>
      <w:r w:rsidRPr="005C1290">
        <w:rPr>
          <w:rFonts w:ascii="Times New Roman" w:hAnsi="Times New Roman" w:cs="Times New Roman"/>
          <w:b/>
          <w:i w:val="0"/>
          <w:color w:val="auto"/>
          <w:sz w:val="24"/>
          <w:szCs w:val="24"/>
          <w:lang w:val="fr-FR"/>
        </w:rPr>
        <w:instrText xml:space="preserve"> SEQ Table \* ARABIC </w:instrText>
      </w:r>
      <w:r w:rsidR="00842AE4" w:rsidRPr="005C1290">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8</w:t>
      </w:r>
      <w:r w:rsidR="00842AE4" w:rsidRPr="005C1290">
        <w:rPr>
          <w:rFonts w:ascii="Times New Roman" w:hAnsi="Times New Roman" w:cs="Times New Roman"/>
          <w:b/>
          <w:i w:val="0"/>
          <w:color w:val="auto"/>
          <w:sz w:val="24"/>
          <w:szCs w:val="24"/>
          <w:lang w:val="fr-FR"/>
        </w:rPr>
        <w:fldChar w:fldCharType="end"/>
      </w:r>
      <w:r w:rsidRPr="005C1290">
        <w:rPr>
          <w:rFonts w:ascii="Times New Roman" w:hAnsi="Times New Roman" w:cs="Times New Roman"/>
          <w:b/>
          <w:i w:val="0"/>
          <w:color w:val="auto"/>
          <w:sz w:val="24"/>
          <w:szCs w:val="24"/>
          <w:lang w:val="fr-FR"/>
        </w:rPr>
        <w:t>:</w:t>
      </w:r>
      <w:r w:rsidRPr="00FC41F8">
        <w:rPr>
          <w:rFonts w:ascii="Times New Roman" w:hAnsi="Times New Roman" w:cs="Times New Roman"/>
          <w:i w:val="0"/>
          <w:color w:val="auto"/>
          <w:sz w:val="24"/>
          <w:szCs w:val="24"/>
          <w:lang w:val="fr-FR"/>
        </w:rPr>
        <w:t xml:space="preserve"> Stratégie proposée pour les consultations</w:t>
      </w:r>
      <w:bookmarkEnd w:id="36"/>
    </w:p>
    <w:tbl>
      <w:tblPr>
        <w:tblStyle w:val="TableGrid"/>
        <w:tblW w:w="13960" w:type="dxa"/>
        <w:tblInd w:w="-370" w:type="dxa"/>
        <w:tblLook w:val="04A0" w:firstRow="1" w:lastRow="0" w:firstColumn="1" w:lastColumn="0" w:noHBand="0" w:noVBand="1"/>
      </w:tblPr>
      <w:tblGrid>
        <w:gridCol w:w="2809"/>
        <w:gridCol w:w="3543"/>
        <w:gridCol w:w="3478"/>
        <w:gridCol w:w="2327"/>
        <w:gridCol w:w="1803"/>
      </w:tblGrid>
      <w:tr w:rsidR="00BC2706" w:rsidRPr="00696F68" w14:paraId="1BC04F14" w14:textId="77777777" w:rsidTr="00761F77">
        <w:trPr>
          <w:tblHeader/>
        </w:trPr>
        <w:tc>
          <w:tcPr>
            <w:tcW w:w="13960" w:type="dxa"/>
            <w:gridSpan w:val="5"/>
            <w:tcBorders>
              <w:top w:val="double" w:sz="4" w:space="0" w:color="auto"/>
              <w:left w:val="nil"/>
              <w:right w:val="single" w:sz="4" w:space="0" w:color="000000"/>
            </w:tcBorders>
            <w:shd w:val="clear" w:color="auto" w:fill="1F3864" w:themeFill="accent1" w:themeFillShade="80"/>
          </w:tcPr>
          <w:bookmarkEnd w:id="37"/>
          <w:p w14:paraId="6580DD8D" w14:textId="77777777" w:rsidR="00BC2706" w:rsidRPr="002819C6" w:rsidRDefault="00BC2706" w:rsidP="00354DAB">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 xml:space="preserve">Stratégie proposée pour les consultations dans le cadre </w:t>
            </w:r>
            <w:r w:rsidR="00886D5B" w:rsidRPr="002819C6">
              <w:rPr>
                <w:rFonts w:ascii="Times New Roman" w:hAnsi="Times New Roman" w:cs="Times New Roman"/>
                <w:b/>
                <w:sz w:val="24"/>
                <w:szCs w:val="24"/>
                <w:lang w:val="fr-FR"/>
              </w:rPr>
              <w:t xml:space="preserve">du </w:t>
            </w:r>
            <w:r w:rsidR="00AC2534" w:rsidRPr="00B9389B">
              <w:rPr>
                <w:rFonts w:ascii="Times New Roman" w:hAnsi="Times New Roman" w:cs="Times New Roman"/>
                <w:b/>
                <w:sz w:val="24"/>
                <w:szCs w:val="24"/>
                <w:lang w:val="fr-FR"/>
              </w:rPr>
              <w:t>projet de connectivité du transport aérien en Haïti</w:t>
            </w:r>
          </w:p>
        </w:tc>
      </w:tr>
      <w:tr w:rsidR="00BC2706" w:rsidRPr="002819C6" w14:paraId="50676E8E" w14:textId="77777777" w:rsidTr="00EA59C5">
        <w:trPr>
          <w:tblHeader/>
        </w:trPr>
        <w:tc>
          <w:tcPr>
            <w:tcW w:w="2809" w:type="dxa"/>
            <w:tcBorders>
              <w:left w:val="nil"/>
              <w:bottom w:val="single" w:sz="4" w:space="0" w:color="auto"/>
            </w:tcBorders>
            <w:shd w:val="clear" w:color="auto" w:fill="B4C6E7" w:themeFill="accent1" w:themeFillTint="66"/>
          </w:tcPr>
          <w:p w14:paraId="3BA67879" w14:textId="77777777" w:rsidR="00BC2706" w:rsidRPr="002819C6" w:rsidRDefault="00BC2706"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Thème de la consultation</w:t>
            </w:r>
          </w:p>
        </w:tc>
        <w:tc>
          <w:tcPr>
            <w:tcW w:w="3543" w:type="dxa"/>
            <w:tcBorders>
              <w:bottom w:val="single" w:sz="4" w:space="0" w:color="auto"/>
            </w:tcBorders>
            <w:shd w:val="clear" w:color="auto" w:fill="B4C6E7" w:themeFill="accent1" w:themeFillTint="66"/>
          </w:tcPr>
          <w:p w14:paraId="7C689B5C" w14:textId="77777777" w:rsidR="00BC2706" w:rsidRPr="002819C6" w:rsidRDefault="00BC2706"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Méthode utilisée</w:t>
            </w:r>
          </w:p>
        </w:tc>
        <w:tc>
          <w:tcPr>
            <w:tcW w:w="3478" w:type="dxa"/>
            <w:tcBorders>
              <w:bottom w:val="single" w:sz="4" w:space="0" w:color="auto"/>
            </w:tcBorders>
            <w:shd w:val="clear" w:color="auto" w:fill="B4C6E7" w:themeFill="accent1" w:themeFillTint="66"/>
          </w:tcPr>
          <w:p w14:paraId="541D1DB8" w14:textId="77777777" w:rsidR="00BC2706" w:rsidRPr="002819C6" w:rsidRDefault="00BC2706"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Calendrier : lieux/dates</w:t>
            </w:r>
          </w:p>
        </w:tc>
        <w:tc>
          <w:tcPr>
            <w:tcW w:w="2327" w:type="dxa"/>
            <w:tcBorders>
              <w:bottom w:val="single" w:sz="4" w:space="0" w:color="auto"/>
            </w:tcBorders>
            <w:shd w:val="clear" w:color="auto" w:fill="B4C6E7" w:themeFill="accent1" w:themeFillTint="66"/>
          </w:tcPr>
          <w:p w14:paraId="7C09FB13" w14:textId="77777777" w:rsidR="00BC2706" w:rsidRPr="002819C6" w:rsidRDefault="00BC2706"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Parties prenantes ciblées</w:t>
            </w:r>
          </w:p>
        </w:tc>
        <w:tc>
          <w:tcPr>
            <w:tcW w:w="1803" w:type="dxa"/>
            <w:tcBorders>
              <w:bottom w:val="single" w:sz="4" w:space="0" w:color="auto"/>
              <w:right w:val="nil"/>
            </w:tcBorders>
            <w:shd w:val="clear" w:color="auto" w:fill="B4C6E7" w:themeFill="accent1" w:themeFillTint="66"/>
          </w:tcPr>
          <w:p w14:paraId="25F202F0" w14:textId="77777777" w:rsidR="00BC2706" w:rsidRPr="002819C6" w:rsidRDefault="00BC2706" w:rsidP="00354DAB">
            <w:pPr>
              <w:rPr>
                <w:rFonts w:ascii="Times New Roman" w:hAnsi="Times New Roman" w:cs="Times New Roman"/>
                <w:b/>
                <w:sz w:val="24"/>
                <w:szCs w:val="24"/>
                <w:lang w:val="fr-FR"/>
              </w:rPr>
            </w:pPr>
            <w:r w:rsidRPr="002819C6">
              <w:rPr>
                <w:rFonts w:ascii="Times New Roman" w:hAnsi="Times New Roman" w:cs="Times New Roman"/>
                <w:b/>
                <w:sz w:val="24"/>
                <w:szCs w:val="24"/>
                <w:lang w:val="fr-FR"/>
              </w:rPr>
              <w:t>Responsabilités</w:t>
            </w:r>
          </w:p>
        </w:tc>
      </w:tr>
      <w:tr w:rsidR="00BC2706" w:rsidRPr="002819C6" w14:paraId="1578B1EC" w14:textId="77777777" w:rsidTr="00761F77">
        <w:tc>
          <w:tcPr>
            <w:tcW w:w="13960" w:type="dxa"/>
            <w:gridSpan w:val="5"/>
            <w:tcBorders>
              <w:top w:val="double" w:sz="4" w:space="0" w:color="auto"/>
              <w:left w:val="nil"/>
              <w:right w:val="nil"/>
            </w:tcBorders>
            <w:shd w:val="clear" w:color="auto" w:fill="D9E2F3" w:themeFill="accent1" w:themeFillTint="33"/>
          </w:tcPr>
          <w:p w14:paraId="2B090E5C" w14:textId="77777777" w:rsidR="00BC2706" w:rsidRPr="002819C6" w:rsidRDefault="00BC2706" w:rsidP="00BF0238">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d’élaboration du projet</w:t>
            </w:r>
          </w:p>
        </w:tc>
      </w:tr>
      <w:tr w:rsidR="00BC2706" w:rsidRPr="002819C6" w14:paraId="610100A6" w14:textId="77777777" w:rsidTr="00EA59C5">
        <w:trPr>
          <w:trHeight w:val="188"/>
        </w:trPr>
        <w:tc>
          <w:tcPr>
            <w:tcW w:w="2809" w:type="dxa"/>
            <w:tcBorders>
              <w:left w:val="nil"/>
            </w:tcBorders>
          </w:tcPr>
          <w:p w14:paraId="524E5DAF" w14:textId="77777777" w:rsidR="00BC2706" w:rsidRPr="002819C6" w:rsidRDefault="00BC2706" w:rsidP="00354DAB">
            <w:pPr>
              <w:rPr>
                <w:rFonts w:ascii="Times New Roman" w:hAnsi="Times New Roman" w:cs="Times New Roman"/>
                <w:sz w:val="24"/>
                <w:szCs w:val="24"/>
                <w:lang w:val="fr-FR"/>
              </w:rPr>
            </w:pPr>
            <w:r w:rsidRPr="002819C6">
              <w:rPr>
                <w:rFonts w:ascii="Times New Roman" w:hAnsi="Times New Roman" w:cs="Times New Roman"/>
                <w:sz w:val="24"/>
                <w:szCs w:val="24"/>
                <w:lang w:val="fr-FR"/>
              </w:rPr>
              <w:t>Définition des grands axes et orientations du projet</w:t>
            </w:r>
            <w:r w:rsidR="00FF62C2" w:rsidRPr="002819C6">
              <w:rPr>
                <w:rFonts w:ascii="Times New Roman" w:hAnsi="Times New Roman" w:cs="Times New Roman"/>
                <w:sz w:val="24"/>
                <w:szCs w:val="24"/>
                <w:lang w:val="fr-FR"/>
              </w:rPr>
              <w:t> ; Définition des composantes et activités du projet</w:t>
            </w:r>
          </w:p>
        </w:tc>
        <w:tc>
          <w:tcPr>
            <w:tcW w:w="3543" w:type="dxa"/>
          </w:tcPr>
          <w:p w14:paraId="236CF032" w14:textId="67D78B21" w:rsidR="00BC2706" w:rsidRPr="002819C6" w:rsidRDefault="00BC2706" w:rsidP="00B05584">
            <w:pPr>
              <w:rPr>
                <w:rFonts w:ascii="Times New Roman" w:hAnsi="Times New Roman" w:cs="Times New Roman"/>
                <w:sz w:val="24"/>
                <w:szCs w:val="24"/>
                <w:lang w:val="fr-FR"/>
              </w:rPr>
            </w:pPr>
            <w:r w:rsidRPr="002819C6">
              <w:rPr>
                <w:rFonts w:ascii="Times New Roman" w:hAnsi="Times New Roman" w:cs="Times New Roman"/>
                <w:sz w:val="24"/>
                <w:szCs w:val="24"/>
                <w:lang w:val="fr-FR"/>
              </w:rPr>
              <w:t>Discussion</w:t>
            </w:r>
            <w:r w:rsidR="00B15684">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stratégique</w:t>
            </w:r>
            <w:r w:rsidR="00B15684">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r w:rsidR="00B05584" w:rsidRPr="002819C6">
              <w:rPr>
                <w:rFonts w:ascii="Times New Roman" w:hAnsi="Times New Roman" w:cs="Times New Roman"/>
                <w:sz w:val="24"/>
                <w:szCs w:val="24"/>
                <w:lang w:val="fr-FR"/>
              </w:rPr>
              <w:t xml:space="preserve">avec </w:t>
            </w:r>
            <w:r w:rsidR="00DF710F" w:rsidRPr="002819C6">
              <w:rPr>
                <w:rFonts w:ascii="Times New Roman" w:hAnsi="Times New Roman" w:cs="Times New Roman"/>
                <w:sz w:val="24"/>
                <w:szCs w:val="24"/>
                <w:lang w:val="fr-FR"/>
              </w:rPr>
              <w:t>l’OFNAC</w:t>
            </w:r>
            <w:r w:rsidR="000D002B">
              <w:rPr>
                <w:rFonts w:ascii="Times New Roman" w:hAnsi="Times New Roman" w:cs="Times New Roman"/>
                <w:sz w:val="24"/>
                <w:szCs w:val="24"/>
                <w:lang w:val="fr-FR"/>
              </w:rPr>
              <w:t xml:space="preserve"> et</w:t>
            </w:r>
            <w:r w:rsidR="00DF710F" w:rsidRPr="002819C6">
              <w:rPr>
                <w:rFonts w:ascii="Times New Roman" w:hAnsi="Times New Roman" w:cs="Times New Roman"/>
                <w:sz w:val="24"/>
                <w:szCs w:val="24"/>
                <w:lang w:val="fr-FR"/>
              </w:rPr>
              <w:t xml:space="preserve"> </w:t>
            </w:r>
            <w:proofErr w:type="gramStart"/>
            <w:r w:rsidR="00B05584" w:rsidRPr="002819C6">
              <w:rPr>
                <w:rFonts w:ascii="Times New Roman" w:hAnsi="Times New Roman" w:cs="Times New Roman"/>
                <w:sz w:val="24"/>
                <w:szCs w:val="24"/>
                <w:lang w:val="fr-FR"/>
              </w:rPr>
              <w:t>l’AAN;</w:t>
            </w:r>
            <w:proofErr w:type="gramEnd"/>
            <w:r w:rsidR="00B05584" w:rsidRPr="002819C6">
              <w:rPr>
                <w:rFonts w:ascii="Times New Roman" w:hAnsi="Times New Roman" w:cs="Times New Roman"/>
                <w:sz w:val="24"/>
                <w:szCs w:val="24"/>
                <w:lang w:val="fr-FR"/>
              </w:rPr>
              <w:t xml:space="preserve"> r</w:t>
            </w:r>
            <w:r w:rsidRPr="002819C6">
              <w:rPr>
                <w:rFonts w:ascii="Times New Roman" w:hAnsi="Times New Roman" w:cs="Times New Roman"/>
                <w:sz w:val="24"/>
                <w:szCs w:val="24"/>
                <w:lang w:val="fr-FR"/>
              </w:rPr>
              <w:t>encontre</w:t>
            </w:r>
            <w:r w:rsidR="00B15684">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r w:rsidR="00ED5056" w:rsidRPr="002819C6">
              <w:rPr>
                <w:rFonts w:ascii="Times New Roman" w:hAnsi="Times New Roman" w:cs="Times New Roman"/>
                <w:sz w:val="24"/>
                <w:szCs w:val="24"/>
                <w:lang w:val="fr-FR"/>
              </w:rPr>
              <w:t xml:space="preserve">avec </w:t>
            </w:r>
            <w:r w:rsidR="00B15684">
              <w:rPr>
                <w:rFonts w:ascii="Times New Roman" w:hAnsi="Times New Roman" w:cs="Times New Roman"/>
                <w:sz w:val="24"/>
                <w:szCs w:val="24"/>
                <w:lang w:val="fr-FR"/>
              </w:rPr>
              <w:t>l</w:t>
            </w:r>
            <w:r w:rsidR="00ED5056" w:rsidRPr="002819C6">
              <w:rPr>
                <w:rFonts w:ascii="Times New Roman" w:hAnsi="Times New Roman" w:cs="Times New Roman"/>
                <w:sz w:val="24"/>
                <w:szCs w:val="24"/>
                <w:lang w:val="fr-FR"/>
              </w:rPr>
              <w:t>es op</w:t>
            </w:r>
            <w:r w:rsidR="00B05584" w:rsidRPr="002819C6">
              <w:rPr>
                <w:rFonts w:ascii="Times New Roman" w:hAnsi="Times New Roman" w:cs="Times New Roman"/>
                <w:sz w:val="24"/>
                <w:szCs w:val="24"/>
                <w:lang w:val="fr-FR"/>
              </w:rPr>
              <w:t>é</w:t>
            </w:r>
            <w:r w:rsidR="00ED5056" w:rsidRPr="002819C6">
              <w:rPr>
                <w:rFonts w:ascii="Times New Roman" w:hAnsi="Times New Roman" w:cs="Times New Roman"/>
                <w:sz w:val="24"/>
                <w:szCs w:val="24"/>
                <w:lang w:val="fr-FR"/>
              </w:rPr>
              <w:t>rateurs du service au sol</w:t>
            </w:r>
            <w:r w:rsidR="00B05584" w:rsidRPr="002819C6">
              <w:rPr>
                <w:rFonts w:ascii="Times New Roman" w:hAnsi="Times New Roman" w:cs="Times New Roman"/>
                <w:sz w:val="24"/>
                <w:szCs w:val="24"/>
                <w:lang w:val="fr-FR"/>
              </w:rPr>
              <w:t xml:space="preserve"> </w:t>
            </w:r>
            <w:r w:rsidR="00ED5056" w:rsidRPr="002819C6">
              <w:rPr>
                <w:rFonts w:ascii="Times New Roman" w:hAnsi="Times New Roman" w:cs="Times New Roman"/>
                <w:sz w:val="24"/>
                <w:szCs w:val="24"/>
                <w:lang w:val="fr-FR"/>
              </w:rPr>
              <w:t xml:space="preserve">et </w:t>
            </w:r>
            <w:r w:rsidR="00B15684">
              <w:rPr>
                <w:rFonts w:ascii="Times New Roman" w:hAnsi="Times New Roman" w:cs="Times New Roman"/>
                <w:sz w:val="24"/>
                <w:szCs w:val="24"/>
                <w:lang w:val="fr-FR"/>
              </w:rPr>
              <w:t>l</w:t>
            </w:r>
            <w:r w:rsidR="00ED5056" w:rsidRPr="002819C6">
              <w:rPr>
                <w:rFonts w:ascii="Times New Roman" w:hAnsi="Times New Roman" w:cs="Times New Roman"/>
                <w:sz w:val="24"/>
                <w:szCs w:val="24"/>
                <w:lang w:val="fr-FR"/>
              </w:rPr>
              <w:t>es compagnies aériennes.</w:t>
            </w:r>
          </w:p>
        </w:tc>
        <w:tc>
          <w:tcPr>
            <w:tcW w:w="3478" w:type="dxa"/>
          </w:tcPr>
          <w:p w14:paraId="25477E0A" w14:textId="2C88BC6F" w:rsidR="00BC2706" w:rsidRPr="001E7CF1" w:rsidRDefault="00ED5056" w:rsidP="00B05584">
            <w:pPr>
              <w:rPr>
                <w:rFonts w:ascii="Times New Roman" w:hAnsi="Times New Roman" w:cs="Times New Roman"/>
                <w:b/>
                <w:sz w:val="24"/>
                <w:szCs w:val="24"/>
                <w:lang w:val="fr-FR"/>
              </w:rPr>
            </w:pPr>
            <w:r w:rsidRPr="002819C6">
              <w:rPr>
                <w:rFonts w:ascii="Times New Roman" w:hAnsi="Times New Roman" w:cs="Times New Roman"/>
                <w:sz w:val="24"/>
                <w:szCs w:val="24"/>
                <w:lang w:val="fr-FR"/>
              </w:rPr>
              <w:t xml:space="preserve">13 mai 2019, 16 et 18 juillet 2019 </w:t>
            </w:r>
            <w:r w:rsidR="00FF62C2" w:rsidRPr="002819C6">
              <w:rPr>
                <w:rFonts w:ascii="Times New Roman" w:hAnsi="Times New Roman" w:cs="Times New Roman"/>
                <w:sz w:val="24"/>
                <w:szCs w:val="24"/>
                <w:lang w:val="fr-FR"/>
              </w:rPr>
              <w:t>/</w:t>
            </w:r>
            <w:r w:rsidR="005C4827" w:rsidRPr="002819C6">
              <w:rPr>
                <w:rFonts w:ascii="Times New Roman" w:hAnsi="Times New Roman" w:cs="Times New Roman"/>
                <w:sz w:val="24"/>
                <w:szCs w:val="24"/>
                <w:lang w:val="fr-FR"/>
              </w:rPr>
              <w:t xml:space="preserve"> </w:t>
            </w:r>
            <w:r w:rsidR="00B05584" w:rsidRPr="002819C6">
              <w:rPr>
                <w:rFonts w:ascii="Times New Roman" w:hAnsi="Times New Roman" w:cs="Times New Roman"/>
                <w:sz w:val="24"/>
                <w:szCs w:val="24"/>
                <w:lang w:val="fr-FR"/>
              </w:rPr>
              <w:t>OFNAC, JCI</w:t>
            </w:r>
            <w:r w:rsidR="001E7CF1">
              <w:rPr>
                <w:rFonts w:ascii="Times New Roman" w:hAnsi="Times New Roman" w:cs="Times New Roman"/>
                <w:sz w:val="24"/>
                <w:szCs w:val="24"/>
                <w:lang w:val="fr-FR"/>
              </w:rPr>
              <w:t xml:space="preserve">, </w:t>
            </w:r>
          </w:p>
        </w:tc>
        <w:tc>
          <w:tcPr>
            <w:tcW w:w="2327" w:type="dxa"/>
          </w:tcPr>
          <w:p w14:paraId="42BB113C" w14:textId="708ED18D" w:rsidR="00BC2706" w:rsidRPr="002819C6" w:rsidRDefault="001220DA" w:rsidP="00B06B2E">
            <w:pPr>
              <w:rPr>
                <w:rFonts w:ascii="Times New Roman" w:hAnsi="Times New Roman" w:cs="Times New Roman"/>
                <w:sz w:val="24"/>
                <w:szCs w:val="24"/>
                <w:lang w:val="fr-FR"/>
              </w:rPr>
            </w:pPr>
            <w:r w:rsidRPr="002819C6">
              <w:rPr>
                <w:rFonts w:ascii="Times New Roman" w:hAnsi="Times New Roman" w:cs="Times New Roman"/>
                <w:sz w:val="24"/>
                <w:szCs w:val="24"/>
                <w:lang w:val="fr-FR"/>
              </w:rPr>
              <w:t>OFNAC, AAN, Opérateurs du service au sol, Compagnies aérienne</w:t>
            </w:r>
            <w:r w:rsidR="00186401">
              <w:rPr>
                <w:rFonts w:ascii="Times New Roman" w:hAnsi="Times New Roman" w:cs="Times New Roman"/>
                <w:sz w:val="24"/>
                <w:szCs w:val="24"/>
                <w:lang w:val="fr-FR"/>
              </w:rPr>
              <w:t xml:space="preserve">, </w:t>
            </w:r>
            <w:proofErr w:type="gramStart"/>
            <w:r w:rsidR="00186401">
              <w:rPr>
                <w:rFonts w:ascii="Times New Roman" w:hAnsi="Times New Roman" w:cs="Times New Roman"/>
                <w:sz w:val="24"/>
                <w:szCs w:val="24"/>
                <w:lang w:val="fr-FR"/>
              </w:rPr>
              <w:t>autres partenaires technique</w:t>
            </w:r>
            <w:proofErr w:type="gramEnd"/>
            <w:r w:rsidR="00186401">
              <w:rPr>
                <w:rFonts w:ascii="Times New Roman" w:hAnsi="Times New Roman" w:cs="Times New Roman"/>
                <w:sz w:val="24"/>
                <w:szCs w:val="24"/>
                <w:lang w:val="fr-FR"/>
              </w:rPr>
              <w:t xml:space="preserve"> et de financement</w:t>
            </w:r>
          </w:p>
        </w:tc>
        <w:tc>
          <w:tcPr>
            <w:tcW w:w="1803" w:type="dxa"/>
            <w:tcBorders>
              <w:right w:val="nil"/>
            </w:tcBorders>
          </w:tcPr>
          <w:p w14:paraId="1D910F34" w14:textId="77777777" w:rsidR="00BC2706" w:rsidRPr="002819C6" w:rsidRDefault="006405DE" w:rsidP="00354DAB">
            <w:pPr>
              <w:rPr>
                <w:rFonts w:ascii="Times New Roman" w:hAnsi="Times New Roman" w:cs="Times New Roman"/>
                <w:sz w:val="24"/>
                <w:szCs w:val="24"/>
                <w:lang w:val="fr-FR"/>
              </w:rPr>
            </w:pPr>
            <w:r w:rsidRPr="002819C6">
              <w:rPr>
                <w:rFonts w:ascii="Times New Roman" w:hAnsi="Times New Roman" w:cs="Times New Roman"/>
                <w:sz w:val="24"/>
                <w:szCs w:val="24"/>
                <w:lang w:val="fr-FR"/>
              </w:rPr>
              <w:t>BM, UCE</w:t>
            </w:r>
          </w:p>
        </w:tc>
      </w:tr>
      <w:tr w:rsidR="003C14F4" w:rsidRPr="002819C6" w14:paraId="3CFBB3E6" w14:textId="77777777" w:rsidTr="00EA59C5">
        <w:tc>
          <w:tcPr>
            <w:tcW w:w="2809" w:type="dxa"/>
            <w:tcBorders>
              <w:left w:val="nil"/>
            </w:tcBorders>
          </w:tcPr>
          <w:p w14:paraId="7E82DA6F" w14:textId="77777777" w:rsidR="003C14F4" w:rsidRPr="002819C6" w:rsidRDefault="003C14F4" w:rsidP="00CB02CE">
            <w:pPr>
              <w:rPr>
                <w:rFonts w:ascii="Times New Roman" w:hAnsi="Times New Roman" w:cs="Times New Roman"/>
                <w:sz w:val="24"/>
                <w:szCs w:val="24"/>
                <w:lang w:val="fr-FR"/>
              </w:rPr>
            </w:pPr>
            <w:r w:rsidRPr="002819C6">
              <w:rPr>
                <w:rFonts w:ascii="Times New Roman" w:hAnsi="Times New Roman" w:cs="Times New Roman"/>
                <w:sz w:val="24"/>
                <w:szCs w:val="24"/>
                <w:lang w:val="fr-FR"/>
              </w:rPr>
              <w:t>Évaluation des impacts environnementaux et sociaux du projet</w:t>
            </w:r>
          </w:p>
        </w:tc>
        <w:tc>
          <w:tcPr>
            <w:tcW w:w="3543" w:type="dxa"/>
          </w:tcPr>
          <w:p w14:paraId="7D02D75F" w14:textId="5F7A2AD5" w:rsidR="003C14F4" w:rsidRPr="002819C6" w:rsidRDefault="00EC0BF9"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Discussion</w:t>
            </w:r>
            <w:r w:rsidR="001E7CF1">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stratégique</w:t>
            </w:r>
            <w:r w:rsidR="001E7CF1">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avec </w:t>
            </w:r>
            <w:r w:rsidR="00B05584" w:rsidRPr="002819C6">
              <w:rPr>
                <w:rFonts w:ascii="Times New Roman" w:hAnsi="Times New Roman" w:cs="Times New Roman"/>
                <w:sz w:val="24"/>
                <w:szCs w:val="24"/>
                <w:lang w:val="fr-FR"/>
              </w:rPr>
              <w:t>l’OFNAC</w:t>
            </w:r>
            <w:r w:rsidR="001E7CF1">
              <w:rPr>
                <w:rFonts w:ascii="Times New Roman" w:hAnsi="Times New Roman" w:cs="Times New Roman"/>
                <w:sz w:val="24"/>
                <w:szCs w:val="24"/>
                <w:lang w:val="fr-FR"/>
              </w:rPr>
              <w:t xml:space="preserve"> et</w:t>
            </w:r>
            <w:r w:rsidR="00B05584" w:rsidRPr="002819C6">
              <w:rPr>
                <w:rFonts w:ascii="Times New Roman" w:hAnsi="Times New Roman" w:cs="Times New Roman"/>
                <w:sz w:val="24"/>
                <w:szCs w:val="24"/>
                <w:lang w:val="fr-FR"/>
              </w:rPr>
              <w:t xml:space="preserve"> </w:t>
            </w:r>
            <w:proofErr w:type="gramStart"/>
            <w:r w:rsidR="00B05584" w:rsidRPr="002819C6">
              <w:rPr>
                <w:rFonts w:ascii="Times New Roman" w:hAnsi="Times New Roman" w:cs="Times New Roman"/>
                <w:sz w:val="24"/>
                <w:szCs w:val="24"/>
                <w:lang w:val="fr-FR"/>
              </w:rPr>
              <w:t>l’AAN</w:t>
            </w:r>
            <w:r w:rsidRPr="002819C6">
              <w:rPr>
                <w:rFonts w:ascii="Times New Roman" w:hAnsi="Times New Roman" w:cs="Times New Roman"/>
                <w:sz w:val="24"/>
                <w:szCs w:val="24"/>
                <w:lang w:val="fr-FR"/>
              </w:rPr>
              <w:t>;</w:t>
            </w:r>
            <w:proofErr w:type="gramEnd"/>
            <w:r w:rsidR="00057BD1">
              <w:rPr>
                <w:rFonts w:ascii="Times New Roman" w:hAnsi="Times New Roman" w:cs="Times New Roman"/>
                <w:sz w:val="24"/>
                <w:szCs w:val="24"/>
                <w:lang w:val="fr-FR"/>
              </w:rPr>
              <w:t xml:space="preserve"> </w:t>
            </w:r>
            <w:r w:rsidR="001E7CF1">
              <w:rPr>
                <w:rFonts w:ascii="Times New Roman" w:hAnsi="Times New Roman" w:cs="Times New Roman"/>
                <w:sz w:val="24"/>
                <w:szCs w:val="24"/>
                <w:lang w:val="fr-FR"/>
              </w:rPr>
              <w:t>r</w:t>
            </w:r>
            <w:r w:rsidR="00B05584" w:rsidRPr="002819C6">
              <w:rPr>
                <w:rFonts w:ascii="Times New Roman" w:hAnsi="Times New Roman" w:cs="Times New Roman"/>
                <w:sz w:val="24"/>
                <w:szCs w:val="24"/>
                <w:lang w:val="fr-FR"/>
              </w:rPr>
              <w:t>encontre</w:t>
            </w:r>
            <w:r w:rsidR="001E7CF1">
              <w:rPr>
                <w:rFonts w:ascii="Times New Roman" w:hAnsi="Times New Roman" w:cs="Times New Roman"/>
                <w:sz w:val="24"/>
                <w:szCs w:val="24"/>
                <w:lang w:val="fr-FR"/>
              </w:rPr>
              <w:t>s</w:t>
            </w:r>
            <w:r w:rsidR="00B05584" w:rsidRPr="002819C6">
              <w:rPr>
                <w:rFonts w:ascii="Times New Roman" w:hAnsi="Times New Roman" w:cs="Times New Roman"/>
                <w:sz w:val="24"/>
                <w:szCs w:val="24"/>
                <w:lang w:val="fr-FR"/>
              </w:rPr>
              <w:t xml:space="preserve"> avec </w:t>
            </w:r>
            <w:r w:rsidR="00FC6E41">
              <w:rPr>
                <w:rFonts w:ascii="Times New Roman" w:hAnsi="Times New Roman" w:cs="Times New Roman"/>
                <w:sz w:val="24"/>
                <w:szCs w:val="24"/>
                <w:lang w:val="fr-FR"/>
              </w:rPr>
              <w:t>l</w:t>
            </w:r>
            <w:r w:rsidR="00B05584" w:rsidRPr="002819C6">
              <w:rPr>
                <w:rFonts w:ascii="Times New Roman" w:hAnsi="Times New Roman" w:cs="Times New Roman"/>
                <w:sz w:val="24"/>
                <w:szCs w:val="24"/>
                <w:lang w:val="fr-FR"/>
              </w:rPr>
              <w:t>es opérateurs du service au sol et</w:t>
            </w:r>
            <w:r w:rsidR="00FC6E41">
              <w:rPr>
                <w:rFonts w:ascii="Times New Roman" w:hAnsi="Times New Roman" w:cs="Times New Roman"/>
                <w:sz w:val="24"/>
                <w:szCs w:val="24"/>
                <w:lang w:val="fr-FR"/>
              </w:rPr>
              <w:t> l</w:t>
            </w:r>
            <w:r w:rsidR="00B05584" w:rsidRPr="002819C6">
              <w:rPr>
                <w:rFonts w:ascii="Times New Roman" w:hAnsi="Times New Roman" w:cs="Times New Roman"/>
                <w:sz w:val="24"/>
                <w:szCs w:val="24"/>
                <w:lang w:val="fr-FR"/>
              </w:rPr>
              <w:t>es compagnies aériennes</w:t>
            </w:r>
            <w:r w:rsidR="000D3BB3">
              <w:rPr>
                <w:rFonts w:ascii="Times New Roman" w:hAnsi="Times New Roman" w:cs="Times New Roman"/>
                <w:sz w:val="24"/>
                <w:szCs w:val="24"/>
                <w:lang w:val="fr-FR"/>
              </w:rPr>
              <w:t xml:space="preserve"> ; </w:t>
            </w:r>
            <w:r w:rsidRPr="002819C6">
              <w:rPr>
                <w:rFonts w:ascii="Times New Roman" w:hAnsi="Times New Roman" w:cs="Times New Roman"/>
                <w:sz w:val="24"/>
                <w:szCs w:val="24"/>
                <w:lang w:val="fr-FR"/>
              </w:rPr>
              <w:t>visite de terrain</w:t>
            </w:r>
            <w:r w:rsidR="00856F36">
              <w:rPr>
                <w:rFonts w:ascii="Times New Roman" w:hAnsi="Times New Roman" w:cs="Times New Roman"/>
                <w:sz w:val="24"/>
                <w:szCs w:val="24"/>
                <w:lang w:val="fr-FR"/>
              </w:rPr>
              <w:t xml:space="preserve"> aux deux sites</w:t>
            </w:r>
          </w:p>
        </w:tc>
        <w:tc>
          <w:tcPr>
            <w:tcW w:w="3478" w:type="dxa"/>
          </w:tcPr>
          <w:p w14:paraId="710D4BDF" w14:textId="77777777" w:rsidR="003C14F4" w:rsidRPr="002819C6" w:rsidRDefault="006405DE" w:rsidP="006405DE">
            <w:pPr>
              <w:rPr>
                <w:rFonts w:ascii="Times New Roman" w:hAnsi="Times New Roman" w:cs="Times New Roman"/>
                <w:sz w:val="24"/>
                <w:szCs w:val="24"/>
                <w:lang w:val="fr-FR"/>
              </w:rPr>
            </w:pPr>
            <w:r w:rsidRPr="002819C6">
              <w:rPr>
                <w:rFonts w:ascii="Times New Roman" w:hAnsi="Times New Roman" w:cs="Times New Roman"/>
                <w:sz w:val="24"/>
                <w:szCs w:val="24"/>
                <w:lang w:val="fr-FR"/>
              </w:rPr>
              <w:t>13 mai 2019, 16, 17  et 18 juillet 2019, p</w:t>
            </w:r>
            <w:r w:rsidR="007B2452" w:rsidRPr="002819C6">
              <w:rPr>
                <w:rFonts w:ascii="Times New Roman" w:hAnsi="Times New Roman" w:cs="Times New Roman"/>
                <w:sz w:val="24"/>
                <w:szCs w:val="24"/>
                <w:lang w:val="fr-FR"/>
              </w:rPr>
              <w:t xml:space="preserve">endant </w:t>
            </w:r>
            <w:r w:rsidRPr="002819C6">
              <w:rPr>
                <w:rFonts w:ascii="Times New Roman" w:hAnsi="Times New Roman" w:cs="Times New Roman"/>
                <w:sz w:val="24"/>
                <w:szCs w:val="24"/>
                <w:lang w:val="fr-FR"/>
              </w:rPr>
              <w:t xml:space="preserve">la définition des activités du projet et la durée du projet. </w:t>
            </w:r>
          </w:p>
        </w:tc>
        <w:tc>
          <w:tcPr>
            <w:tcW w:w="2327" w:type="dxa"/>
          </w:tcPr>
          <w:p w14:paraId="2624ADAA" w14:textId="21B34C2E" w:rsidR="00EC0BF9" w:rsidRPr="002819C6" w:rsidRDefault="006405DE" w:rsidP="00EC0BF9">
            <w:pPr>
              <w:rPr>
                <w:rFonts w:ascii="Times New Roman" w:hAnsi="Times New Roman" w:cs="Times New Roman"/>
                <w:sz w:val="24"/>
                <w:szCs w:val="24"/>
                <w:lang w:val="fr-FR"/>
              </w:rPr>
            </w:pPr>
            <w:r w:rsidRPr="002819C6">
              <w:rPr>
                <w:rFonts w:ascii="Times New Roman" w:hAnsi="Times New Roman" w:cs="Times New Roman"/>
                <w:sz w:val="24"/>
                <w:szCs w:val="24"/>
                <w:lang w:val="fr-FR"/>
              </w:rPr>
              <w:t>OFNAC, AAN, Opérateurs du service au sol, Compagnies aériennes</w:t>
            </w:r>
            <w:r w:rsidR="00FC7175">
              <w:rPr>
                <w:rFonts w:ascii="Times New Roman" w:hAnsi="Times New Roman" w:cs="Times New Roman"/>
                <w:sz w:val="24"/>
                <w:szCs w:val="24"/>
                <w:lang w:val="fr-FR"/>
              </w:rPr>
              <w:t>, les travailleurs</w:t>
            </w:r>
          </w:p>
        </w:tc>
        <w:tc>
          <w:tcPr>
            <w:tcW w:w="1803" w:type="dxa"/>
            <w:tcBorders>
              <w:right w:val="nil"/>
            </w:tcBorders>
          </w:tcPr>
          <w:p w14:paraId="68270BC7" w14:textId="77777777" w:rsidR="003C14F4" w:rsidRPr="002819C6" w:rsidRDefault="00EC0BF9" w:rsidP="00CB02CE">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404BD7" w:rsidRPr="00404BD7" w14:paraId="5C9830A3" w14:textId="77777777" w:rsidTr="00EA59C5">
        <w:tc>
          <w:tcPr>
            <w:tcW w:w="2809" w:type="dxa"/>
            <w:tcBorders>
              <w:left w:val="nil"/>
            </w:tcBorders>
          </w:tcPr>
          <w:p w14:paraId="1F3159E5" w14:textId="77777777" w:rsidR="00404BD7" w:rsidRPr="002819C6" w:rsidRDefault="00057BD1" w:rsidP="003C14F4">
            <w:pPr>
              <w:rPr>
                <w:rFonts w:ascii="Times New Roman" w:hAnsi="Times New Roman" w:cs="Times New Roman"/>
                <w:sz w:val="24"/>
                <w:szCs w:val="24"/>
                <w:lang w:val="fr-FR"/>
              </w:rPr>
            </w:pPr>
            <w:r>
              <w:rPr>
                <w:rFonts w:ascii="Times New Roman" w:hAnsi="Times New Roman" w:cs="Times New Roman"/>
                <w:sz w:val="24"/>
                <w:szCs w:val="24"/>
                <w:lang w:val="fr-FR"/>
              </w:rPr>
              <w:t>É</w:t>
            </w:r>
            <w:r w:rsidR="00404BD7" w:rsidRPr="00404BD7">
              <w:rPr>
                <w:rFonts w:ascii="Times New Roman" w:hAnsi="Times New Roman" w:cs="Times New Roman"/>
                <w:sz w:val="24"/>
                <w:szCs w:val="24"/>
                <w:lang w:val="fr-FR"/>
              </w:rPr>
              <w:t>laboration d’un plan de sureté et accès aux deux chantiers</w:t>
            </w:r>
          </w:p>
        </w:tc>
        <w:tc>
          <w:tcPr>
            <w:tcW w:w="3543" w:type="dxa"/>
          </w:tcPr>
          <w:p w14:paraId="435269C7" w14:textId="26224D18" w:rsidR="00404BD7" w:rsidRPr="002819C6" w:rsidRDefault="00474D48" w:rsidP="00474D48">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Discussion stratégique avec l’OFNAC, </w:t>
            </w:r>
            <w:r w:rsidR="00824176">
              <w:rPr>
                <w:rFonts w:ascii="Times New Roman" w:hAnsi="Times New Roman" w:cs="Times New Roman"/>
                <w:sz w:val="24"/>
                <w:szCs w:val="24"/>
                <w:lang w:val="fr-FR"/>
              </w:rPr>
              <w:t xml:space="preserve">et </w:t>
            </w:r>
            <w:proofErr w:type="gramStart"/>
            <w:r w:rsidRPr="002819C6">
              <w:rPr>
                <w:rFonts w:ascii="Times New Roman" w:hAnsi="Times New Roman" w:cs="Times New Roman"/>
                <w:sz w:val="24"/>
                <w:szCs w:val="24"/>
                <w:lang w:val="fr-FR"/>
              </w:rPr>
              <w:t>l’AAN;</w:t>
            </w:r>
            <w:proofErr w:type="gramEnd"/>
            <w:r>
              <w:rPr>
                <w:rFonts w:ascii="Times New Roman" w:hAnsi="Times New Roman" w:cs="Times New Roman"/>
                <w:sz w:val="24"/>
                <w:szCs w:val="24"/>
                <w:lang w:val="fr-FR"/>
              </w:rPr>
              <w:t xml:space="preserve"> </w:t>
            </w:r>
            <w:r w:rsidR="003C033E">
              <w:rPr>
                <w:rFonts w:ascii="Times New Roman" w:hAnsi="Times New Roman" w:cs="Times New Roman"/>
                <w:sz w:val="24"/>
                <w:szCs w:val="24"/>
                <w:lang w:val="fr-FR"/>
              </w:rPr>
              <w:t xml:space="preserve">les entrepreneurs </w:t>
            </w:r>
          </w:p>
        </w:tc>
        <w:tc>
          <w:tcPr>
            <w:tcW w:w="3478" w:type="dxa"/>
          </w:tcPr>
          <w:p w14:paraId="4BB0CAFD" w14:textId="77777777" w:rsidR="00404BD7" w:rsidRPr="002819C6" w:rsidRDefault="00057BD1" w:rsidP="00E90819">
            <w:pPr>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période d’exécution des travaux</w:t>
            </w:r>
          </w:p>
        </w:tc>
        <w:tc>
          <w:tcPr>
            <w:tcW w:w="2327" w:type="dxa"/>
          </w:tcPr>
          <w:p w14:paraId="586821A1" w14:textId="77777777" w:rsidR="00404BD7" w:rsidRPr="002819C6" w:rsidRDefault="00FD04E0" w:rsidP="00057BD1">
            <w:pPr>
              <w:jc w:val="both"/>
              <w:rPr>
                <w:rFonts w:ascii="Times New Roman" w:hAnsi="Times New Roman" w:cs="Times New Roman"/>
                <w:sz w:val="24"/>
                <w:szCs w:val="24"/>
                <w:lang w:val="fr-FR"/>
              </w:rPr>
            </w:pPr>
            <w:r>
              <w:rPr>
                <w:rFonts w:ascii="Times New Roman" w:hAnsi="Times New Roman" w:cs="Times New Roman"/>
                <w:sz w:val="24"/>
                <w:szCs w:val="24"/>
                <w:lang w:val="fr-FR"/>
              </w:rPr>
              <w:t>l’OFNAC, AAN, F</w:t>
            </w:r>
            <w:r w:rsidR="00057BD1" w:rsidRPr="00057BD1">
              <w:rPr>
                <w:rFonts w:ascii="Times New Roman" w:hAnsi="Times New Roman" w:cs="Times New Roman"/>
                <w:sz w:val="24"/>
                <w:szCs w:val="24"/>
                <w:lang w:val="fr-FR"/>
              </w:rPr>
              <w:t>irmes de construction et/ou de supervision</w:t>
            </w:r>
          </w:p>
        </w:tc>
        <w:tc>
          <w:tcPr>
            <w:tcW w:w="1803" w:type="dxa"/>
            <w:tcBorders>
              <w:right w:val="nil"/>
            </w:tcBorders>
          </w:tcPr>
          <w:p w14:paraId="2DDEEF89" w14:textId="559A819D" w:rsidR="00404BD7" w:rsidRPr="002819C6" w:rsidRDefault="00474D48" w:rsidP="00CB02CE">
            <w:pPr>
              <w:rPr>
                <w:rFonts w:ascii="Times New Roman" w:hAnsi="Times New Roman" w:cs="Times New Roman"/>
                <w:sz w:val="24"/>
                <w:szCs w:val="24"/>
                <w:lang w:val="fr-FR"/>
              </w:rPr>
            </w:pPr>
            <w:r>
              <w:rPr>
                <w:rFonts w:ascii="Times New Roman" w:hAnsi="Times New Roman" w:cs="Times New Roman"/>
                <w:sz w:val="24"/>
                <w:szCs w:val="24"/>
                <w:lang w:val="fr-FR"/>
              </w:rPr>
              <w:t xml:space="preserve">UCE, </w:t>
            </w:r>
            <w:r w:rsidR="00057BD1">
              <w:rPr>
                <w:rFonts w:ascii="Times New Roman" w:hAnsi="Times New Roman" w:cs="Times New Roman"/>
                <w:sz w:val="24"/>
                <w:szCs w:val="24"/>
                <w:lang w:val="fr-FR"/>
              </w:rPr>
              <w:t>AAN,</w:t>
            </w:r>
            <w:r w:rsidR="00FD04E0">
              <w:rPr>
                <w:rFonts w:ascii="Times New Roman" w:hAnsi="Times New Roman" w:cs="Times New Roman"/>
                <w:sz w:val="24"/>
                <w:szCs w:val="24"/>
                <w:lang w:val="fr-FR"/>
              </w:rPr>
              <w:t xml:space="preserve"> </w:t>
            </w:r>
            <w:r w:rsidR="003C033E">
              <w:rPr>
                <w:rFonts w:ascii="Times New Roman" w:hAnsi="Times New Roman" w:cs="Times New Roman"/>
                <w:sz w:val="24"/>
                <w:szCs w:val="24"/>
                <w:lang w:val="fr-FR"/>
              </w:rPr>
              <w:t xml:space="preserve">les entrepreneurs </w:t>
            </w:r>
          </w:p>
        </w:tc>
      </w:tr>
      <w:tr w:rsidR="003C14F4" w:rsidRPr="002819C6" w14:paraId="0B2F234C" w14:textId="77777777" w:rsidTr="00EA59C5">
        <w:tc>
          <w:tcPr>
            <w:tcW w:w="2809" w:type="dxa"/>
            <w:tcBorders>
              <w:left w:val="nil"/>
            </w:tcBorders>
          </w:tcPr>
          <w:p w14:paraId="558EBD32" w14:textId="77777777" w:rsidR="003C14F4" w:rsidRPr="002819C6" w:rsidRDefault="003C14F4" w:rsidP="003C14F4">
            <w:pPr>
              <w:rPr>
                <w:rFonts w:ascii="Times New Roman" w:hAnsi="Times New Roman" w:cs="Times New Roman"/>
                <w:sz w:val="24"/>
                <w:szCs w:val="24"/>
                <w:lang w:val="fr-FR"/>
              </w:rPr>
            </w:pPr>
            <w:r w:rsidRPr="002819C6">
              <w:rPr>
                <w:rFonts w:ascii="Times New Roman" w:hAnsi="Times New Roman" w:cs="Times New Roman"/>
                <w:sz w:val="24"/>
                <w:szCs w:val="24"/>
                <w:lang w:val="fr-FR"/>
              </w:rPr>
              <w:t>Participation active des parties prenantes du projet</w:t>
            </w:r>
          </w:p>
        </w:tc>
        <w:tc>
          <w:tcPr>
            <w:tcW w:w="3543" w:type="dxa"/>
          </w:tcPr>
          <w:p w14:paraId="5FFD1B27" w14:textId="3EF9F188" w:rsidR="003C14F4" w:rsidRPr="002819C6" w:rsidRDefault="0002526D" w:rsidP="00CB02CE">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Rencontre avec </w:t>
            </w:r>
            <w:r w:rsidR="00EB4D61">
              <w:rPr>
                <w:rFonts w:ascii="Times New Roman" w:hAnsi="Times New Roman" w:cs="Times New Roman"/>
                <w:sz w:val="24"/>
                <w:szCs w:val="24"/>
                <w:lang w:val="fr-FR"/>
              </w:rPr>
              <w:t>l’</w:t>
            </w:r>
            <w:r w:rsidR="00E90819" w:rsidRPr="002819C6">
              <w:rPr>
                <w:rFonts w:ascii="Times New Roman" w:hAnsi="Times New Roman" w:cs="Times New Roman"/>
                <w:sz w:val="24"/>
                <w:szCs w:val="24"/>
                <w:lang w:val="fr-FR"/>
              </w:rPr>
              <w:t>OFNAC,</w:t>
            </w:r>
            <w:r w:rsidR="00EB4D61">
              <w:rPr>
                <w:rFonts w:ascii="Times New Roman" w:hAnsi="Times New Roman" w:cs="Times New Roman"/>
                <w:sz w:val="24"/>
                <w:szCs w:val="24"/>
                <w:lang w:val="fr-FR"/>
              </w:rPr>
              <w:t xml:space="preserve"> </w:t>
            </w:r>
            <w:proofErr w:type="gramStart"/>
            <w:r w:rsidR="00EB4D61">
              <w:rPr>
                <w:rFonts w:ascii="Times New Roman" w:hAnsi="Times New Roman" w:cs="Times New Roman"/>
                <w:sz w:val="24"/>
                <w:szCs w:val="24"/>
                <w:lang w:val="fr-FR"/>
              </w:rPr>
              <w:t>l’</w:t>
            </w:r>
            <w:r w:rsidR="00E90819" w:rsidRPr="002819C6">
              <w:rPr>
                <w:rFonts w:ascii="Times New Roman" w:hAnsi="Times New Roman" w:cs="Times New Roman"/>
                <w:sz w:val="24"/>
                <w:szCs w:val="24"/>
                <w:lang w:val="fr-FR"/>
              </w:rPr>
              <w:t xml:space="preserve"> AAN</w:t>
            </w:r>
            <w:proofErr w:type="gramEnd"/>
            <w:r w:rsidR="00E90819" w:rsidRPr="002819C6">
              <w:rPr>
                <w:rFonts w:ascii="Times New Roman" w:hAnsi="Times New Roman" w:cs="Times New Roman"/>
                <w:sz w:val="24"/>
                <w:szCs w:val="24"/>
                <w:lang w:val="fr-FR"/>
              </w:rPr>
              <w:t xml:space="preserve">, </w:t>
            </w:r>
            <w:r w:rsidR="00EB4D61">
              <w:rPr>
                <w:rFonts w:ascii="Times New Roman" w:hAnsi="Times New Roman" w:cs="Times New Roman"/>
                <w:sz w:val="24"/>
                <w:szCs w:val="24"/>
                <w:lang w:val="fr-FR"/>
              </w:rPr>
              <w:t>les o</w:t>
            </w:r>
            <w:r w:rsidR="00E90819" w:rsidRPr="002819C6">
              <w:rPr>
                <w:rFonts w:ascii="Times New Roman" w:hAnsi="Times New Roman" w:cs="Times New Roman"/>
                <w:sz w:val="24"/>
                <w:szCs w:val="24"/>
                <w:lang w:val="fr-FR"/>
              </w:rPr>
              <w:t xml:space="preserve">pérateurs du service au sol, </w:t>
            </w:r>
            <w:r w:rsidR="00EB4D61">
              <w:rPr>
                <w:rFonts w:ascii="Times New Roman" w:hAnsi="Times New Roman" w:cs="Times New Roman"/>
                <w:sz w:val="24"/>
                <w:szCs w:val="24"/>
                <w:lang w:val="fr-FR"/>
              </w:rPr>
              <w:t>les c</w:t>
            </w:r>
            <w:r w:rsidR="00E90819" w:rsidRPr="002819C6">
              <w:rPr>
                <w:rFonts w:ascii="Times New Roman" w:hAnsi="Times New Roman" w:cs="Times New Roman"/>
                <w:sz w:val="24"/>
                <w:szCs w:val="24"/>
                <w:lang w:val="fr-FR"/>
              </w:rPr>
              <w:t>ompagnies aérienn</w:t>
            </w:r>
            <w:r w:rsidR="00EB4D61">
              <w:rPr>
                <w:rFonts w:ascii="Times New Roman" w:hAnsi="Times New Roman" w:cs="Times New Roman"/>
                <w:sz w:val="24"/>
                <w:szCs w:val="24"/>
                <w:lang w:val="fr-FR"/>
              </w:rPr>
              <w:t xml:space="preserve">e, et les entrepreneurs </w:t>
            </w:r>
          </w:p>
        </w:tc>
        <w:tc>
          <w:tcPr>
            <w:tcW w:w="3478" w:type="dxa"/>
          </w:tcPr>
          <w:p w14:paraId="0C0787E7" w14:textId="77777777" w:rsidR="003C14F4" w:rsidRPr="002819C6" w:rsidRDefault="0002526D"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phase de préparation du projet, incluant l’élaboration du PMPP</w:t>
            </w:r>
            <w:r w:rsidR="00E90819" w:rsidRPr="002819C6">
              <w:rPr>
                <w:rFonts w:ascii="Times New Roman" w:hAnsi="Times New Roman" w:cs="Times New Roman"/>
                <w:sz w:val="24"/>
                <w:szCs w:val="24"/>
                <w:lang w:val="fr-FR"/>
              </w:rPr>
              <w:t xml:space="preserve"> et la phase d’exécution du projet</w:t>
            </w:r>
          </w:p>
        </w:tc>
        <w:tc>
          <w:tcPr>
            <w:tcW w:w="2327" w:type="dxa"/>
          </w:tcPr>
          <w:p w14:paraId="17F56F81" w14:textId="77777777" w:rsidR="003C14F4" w:rsidRPr="002819C6" w:rsidRDefault="0002526D" w:rsidP="00CB02CE">
            <w:pPr>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w:t>
            </w:r>
          </w:p>
        </w:tc>
        <w:tc>
          <w:tcPr>
            <w:tcW w:w="1803" w:type="dxa"/>
            <w:tcBorders>
              <w:right w:val="nil"/>
            </w:tcBorders>
          </w:tcPr>
          <w:p w14:paraId="3DC35F63" w14:textId="77777777" w:rsidR="003C14F4" w:rsidRPr="002819C6" w:rsidRDefault="0002526D" w:rsidP="00CB02CE">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7B2452" w:rsidRPr="002819C6" w14:paraId="23F4FE78" w14:textId="77777777" w:rsidTr="00EA59C5">
        <w:tc>
          <w:tcPr>
            <w:tcW w:w="2809" w:type="dxa"/>
            <w:tcBorders>
              <w:top w:val="double" w:sz="4" w:space="0" w:color="auto"/>
              <w:left w:val="nil"/>
            </w:tcBorders>
          </w:tcPr>
          <w:p w14:paraId="2A69D548"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Critères de détermination des personnes et groupes vulnérables</w:t>
            </w:r>
          </w:p>
        </w:tc>
        <w:tc>
          <w:tcPr>
            <w:tcW w:w="3543" w:type="dxa"/>
            <w:tcBorders>
              <w:top w:val="double" w:sz="4" w:space="0" w:color="auto"/>
            </w:tcBorders>
          </w:tcPr>
          <w:p w14:paraId="3927E740" w14:textId="076245FF" w:rsidR="007B2452" w:rsidRPr="002819C6" w:rsidRDefault="007B2452" w:rsidP="00283EF8">
            <w:pPr>
              <w:rPr>
                <w:rFonts w:ascii="Times New Roman" w:hAnsi="Times New Roman" w:cs="Times New Roman"/>
                <w:sz w:val="24"/>
                <w:szCs w:val="24"/>
                <w:lang w:val="fr-FR"/>
              </w:rPr>
            </w:pPr>
            <w:r w:rsidRPr="002819C6">
              <w:rPr>
                <w:rFonts w:ascii="Times New Roman" w:hAnsi="Times New Roman" w:cs="Times New Roman"/>
                <w:sz w:val="24"/>
                <w:szCs w:val="24"/>
                <w:lang w:val="fr-FR"/>
              </w:rPr>
              <w:t>Entretiens semi-structurés</w:t>
            </w:r>
            <w:r w:rsidR="00123802" w:rsidRPr="002819C6">
              <w:rPr>
                <w:rFonts w:ascii="Times New Roman" w:hAnsi="Times New Roman" w:cs="Times New Roman"/>
                <w:sz w:val="24"/>
                <w:szCs w:val="24"/>
                <w:lang w:val="fr-FR"/>
              </w:rPr>
              <w:t xml:space="preserve"> avec les parties prenantes et</w:t>
            </w:r>
            <w:r w:rsidR="00283EF8" w:rsidRPr="002819C6">
              <w:rPr>
                <w:rFonts w:ascii="Times New Roman" w:hAnsi="Times New Roman" w:cs="Times New Roman"/>
                <w:sz w:val="24"/>
                <w:szCs w:val="24"/>
                <w:lang w:val="fr-FR"/>
              </w:rPr>
              <w:t xml:space="preserve"> </w:t>
            </w:r>
            <w:proofErr w:type="gramStart"/>
            <w:r w:rsidR="00283EF8" w:rsidRPr="002819C6">
              <w:rPr>
                <w:rFonts w:ascii="Times New Roman" w:hAnsi="Times New Roman" w:cs="Times New Roman"/>
                <w:sz w:val="24"/>
                <w:szCs w:val="24"/>
                <w:lang w:val="fr-FR"/>
              </w:rPr>
              <w:t>entrepreneur</w:t>
            </w:r>
            <w:r w:rsidR="0015783E">
              <w:rPr>
                <w:rFonts w:ascii="Times New Roman" w:hAnsi="Times New Roman" w:cs="Times New Roman"/>
                <w:sz w:val="24"/>
                <w:szCs w:val="24"/>
                <w:lang w:val="fr-FR"/>
              </w:rPr>
              <w:t>s</w:t>
            </w:r>
            <w:r w:rsidR="00283EF8" w:rsidRPr="002819C6">
              <w:rPr>
                <w:rFonts w:ascii="Times New Roman" w:hAnsi="Times New Roman" w:cs="Times New Roman"/>
                <w:sz w:val="24"/>
                <w:szCs w:val="24"/>
                <w:lang w:val="fr-FR"/>
              </w:rPr>
              <w:t>;</w:t>
            </w:r>
            <w:proofErr w:type="gramEnd"/>
            <w:r w:rsidR="00283EF8" w:rsidRPr="002819C6">
              <w:rPr>
                <w:rFonts w:ascii="Times New Roman" w:hAnsi="Times New Roman" w:cs="Times New Roman"/>
                <w:sz w:val="24"/>
                <w:szCs w:val="24"/>
                <w:lang w:val="fr-FR"/>
              </w:rPr>
              <w:t xml:space="preserve"> échange avec les équipes de l’UCE</w:t>
            </w:r>
            <w:r w:rsidR="00123802" w:rsidRPr="002819C6">
              <w:rPr>
                <w:rFonts w:ascii="Times New Roman" w:hAnsi="Times New Roman" w:cs="Times New Roman"/>
                <w:sz w:val="24"/>
                <w:szCs w:val="24"/>
                <w:lang w:val="fr-FR"/>
              </w:rPr>
              <w:t>; visite de terrain</w:t>
            </w:r>
            <w:r w:rsidRPr="002819C6">
              <w:rPr>
                <w:rFonts w:ascii="Times New Roman" w:hAnsi="Times New Roman" w:cs="Times New Roman"/>
                <w:sz w:val="24"/>
                <w:szCs w:val="24"/>
                <w:lang w:val="fr-FR"/>
              </w:rPr>
              <w:t xml:space="preserve"> </w:t>
            </w:r>
          </w:p>
        </w:tc>
        <w:tc>
          <w:tcPr>
            <w:tcW w:w="3478" w:type="dxa"/>
            <w:tcBorders>
              <w:top w:val="double" w:sz="4" w:space="0" w:color="auto"/>
            </w:tcBorders>
          </w:tcPr>
          <w:p w14:paraId="4ADF4FA7" w14:textId="5237ADBF" w:rsidR="007B2452" w:rsidRPr="002819C6" w:rsidRDefault="00123802" w:rsidP="00FB027C">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Pendant la </w:t>
            </w:r>
            <w:r w:rsidR="00E03AAD" w:rsidRPr="002819C6">
              <w:rPr>
                <w:rFonts w:ascii="Times New Roman" w:hAnsi="Times New Roman" w:cs="Times New Roman"/>
                <w:sz w:val="24"/>
                <w:szCs w:val="24"/>
                <w:lang w:val="fr-FR"/>
              </w:rPr>
              <w:t>phase de préparation du projet</w:t>
            </w:r>
            <w:r w:rsidRPr="002819C6">
              <w:rPr>
                <w:rFonts w:ascii="Times New Roman" w:hAnsi="Times New Roman" w:cs="Times New Roman"/>
                <w:sz w:val="24"/>
                <w:szCs w:val="24"/>
                <w:lang w:val="fr-FR"/>
              </w:rPr>
              <w:t xml:space="preserve"> </w:t>
            </w:r>
            <w:r w:rsidR="0058351E" w:rsidRPr="002819C6">
              <w:rPr>
                <w:rFonts w:ascii="Times New Roman" w:hAnsi="Times New Roman" w:cs="Times New Roman"/>
                <w:sz w:val="24"/>
                <w:szCs w:val="24"/>
                <w:lang w:val="fr-FR"/>
              </w:rPr>
              <w:t xml:space="preserve">et </w:t>
            </w:r>
            <w:r w:rsidRPr="002819C6">
              <w:rPr>
                <w:rFonts w:ascii="Times New Roman" w:hAnsi="Times New Roman" w:cs="Times New Roman"/>
                <w:sz w:val="24"/>
                <w:szCs w:val="24"/>
                <w:lang w:val="fr-FR"/>
              </w:rPr>
              <w:t xml:space="preserve">la phase d’exécution du projet </w:t>
            </w:r>
          </w:p>
        </w:tc>
        <w:tc>
          <w:tcPr>
            <w:tcW w:w="2327" w:type="dxa"/>
            <w:tcBorders>
              <w:top w:val="double" w:sz="4" w:space="0" w:color="auto"/>
            </w:tcBorders>
          </w:tcPr>
          <w:p w14:paraId="73FF857E"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w:t>
            </w:r>
          </w:p>
        </w:tc>
        <w:tc>
          <w:tcPr>
            <w:tcW w:w="1803" w:type="dxa"/>
            <w:tcBorders>
              <w:top w:val="double" w:sz="4" w:space="0" w:color="auto"/>
              <w:right w:val="nil"/>
            </w:tcBorders>
          </w:tcPr>
          <w:p w14:paraId="2CB12C15"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7B2452" w:rsidRPr="002819C6" w14:paraId="1515E6A4" w14:textId="77777777" w:rsidTr="00EA59C5">
        <w:tc>
          <w:tcPr>
            <w:tcW w:w="2809" w:type="dxa"/>
            <w:tcBorders>
              <w:left w:val="nil"/>
            </w:tcBorders>
          </w:tcPr>
          <w:p w14:paraId="08D2F719"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3543" w:type="dxa"/>
          </w:tcPr>
          <w:p w14:paraId="205E21B9" w14:textId="77777777" w:rsidR="007B2452" w:rsidRPr="002819C6" w:rsidRDefault="007B2452"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Consultation </w:t>
            </w:r>
            <w:r w:rsidR="005473EC" w:rsidRPr="002819C6">
              <w:rPr>
                <w:rFonts w:ascii="Times New Roman" w:hAnsi="Times New Roman" w:cs="Times New Roman"/>
                <w:sz w:val="24"/>
                <w:szCs w:val="24"/>
                <w:lang w:val="fr-FR"/>
              </w:rPr>
              <w:t>et d</w:t>
            </w:r>
            <w:r w:rsidRPr="002819C6">
              <w:rPr>
                <w:rFonts w:ascii="Times New Roman" w:hAnsi="Times New Roman" w:cs="Times New Roman"/>
                <w:sz w:val="24"/>
                <w:szCs w:val="24"/>
                <w:lang w:val="fr-FR"/>
              </w:rPr>
              <w:t xml:space="preserve">ivulgation du mécanisme </w:t>
            </w:r>
            <w:r w:rsidR="005473EC" w:rsidRPr="002819C6">
              <w:rPr>
                <w:rFonts w:ascii="Times New Roman" w:hAnsi="Times New Roman" w:cs="Times New Roman"/>
                <w:sz w:val="24"/>
                <w:szCs w:val="24"/>
                <w:lang w:val="fr-FR"/>
              </w:rPr>
              <w:t xml:space="preserve">de gestion des plaintes </w:t>
            </w:r>
            <w:r w:rsidRPr="002819C6">
              <w:rPr>
                <w:rFonts w:ascii="Times New Roman" w:hAnsi="Times New Roman" w:cs="Times New Roman"/>
                <w:sz w:val="24"/>
                <w:szCs w:val="24"/>
                <w:lang w:val="fr-FR"/>
              </w:rPr>
              <w:t>auprès des parties prenantes</w:t>
            </w:r>
          </w:p>
        </w:tc>
        <w:tc>
          <w:tcPr>
            <w:tcW w:w="3478" w:type="dxa"/>
          </w:tcPr>
          <w:p w14:paraId="56406D0E" w14:textId="189696AA" w:rsidR="007B2452" w:rsidRPr="002819C6" w:rsidRDefault="007B2452"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Pendant toute la phase de préparation </w:t>
            </w:r>
            <w:r w:rsidR="00E03AAD">
              <w:rPr>
                <w:rFonts w:ascii="Times New Roman" w:hAnsi="Times New Roman" w:cs="Times New Roman"/>
                <w:sz w:val="24"/>
                <w:szCs w:val="24"/>
                <w:lang w:val="fr-FR"/>
              </w:rPr>
              <w:t xml:space="preserve">et exécution </w:t>
            </w:r>
            <w:r w:rsidRPr="002819C6">
              <w:rPr>
                <w:rFonts w:ascii="Times New Roman" w:hAnsi="Times New Roman" w:cs="Times New Roman"/>
                <w:sz w:val="24"/>
                <w:szCs w:val="24"/>
                <w:lang w:val="fr-FR"/>
              </w:rPr>
              <w:t>du projet</w:t>
            </w:r>
          </w:p>
        </w:tc>
        <w:tc>
          <w:tcPr>
            <w:tcW w:w="2327" w:type="dxa"/>
          </w:tcPr>
          <w:p w14:paraId="00A48A6E"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w:t>
            </w:r>
          </w:p>
        </w:tc>
        <w:tc>
          <w:tcPr>
            <w:tcW w:w="1803" w:type="dxa"/>
            <w:tcBorders>
              <w:right w:val="nil"/>
            </w:tcBorders>
          </w:tcPr>
          <w:p w14:paraId="435F575B" w14:textId="77777777" w:rsidR="007B2452" w:rsidRPr="002819C6" w:rsidRDefault="007B2452" w:rsidP="007B2452">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p w14:paraId="3BA71D25" w14:textId="77777777" w:rsidR="0054640D" w:rsidRPr="002819C6" w:rsidRDefault="0054640D" w:rsidP="007B2452">
            <w:pPr>
              <w:rPr>
                <w:rFonts w:ascii="Times New Roman" w:hAnsi="Times New Roman" w:cs="Times New Roman"/>
                <w:sz w:val="24"/>
                <w:szCs w:val="24"/>
                <w:lang w:val="fr-FR"/>
              </w:rPr>
            </w:pPr>
          </w:p>
        </w:tc>
      </w:tr>
      <w:tr w:rsidR="007B2452" w:rsidRPr="002819C6" w14:paraId="54A19A8E" w14:textId="77777777" w:rsidTr="00761F77">
        <w:tc>
          <w:tcPr>
            <w:tcW w:w="13960" w:type="dxa"/>
            <w:gridSpan w:val="5"/>
            <w:tcBorders>
              <w:left w:val="nil"/>
              <w:right w:val="nil"/>
            </w:tcBorders>
            <w:shd w:val="clear" w:color="auto" w:fill="D9E2F3" w:themeFill="accent1" w:themeFillTint="33"/>
          </w:tcPr>
          <w:p w14:paraId="043DDF06" w14:textId="77777777" w:rsidR="007B2452" w:rsidRPr="002819C6" w:rsidRDefault="007B2452" w:rsidP="007B2452">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lastRenderedPageBreak/>
              <w:t>Phase des travaux</w:t>
            </w:r>
          </w:p>
        </w:tc>
      </w:tr>
      <w:tr w:rsidR="00283EF8" w:rsidRPr="002819C6" w14:paraId="30D2F557" w14:textId="77777777" w:rsidTr="00EA59C5">
        <w:trPr>
          <w:trHeight w:val="519"/>
        </w:trPr>
        <w:tc>
          <w:tcPr>
            <w:tcW w:w="2809" w:type="dxa"/>
            <w:tcBorders>
              <w:left w:val="nil"/>
            </w:tcBorders>
          </w:tcPr>
          <w:p w14:paraId="56B32E53" w14:textId="76A143FC"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Enjeux environnementaux et sociaux du projet, </w:t>
            </w:r>
            <w:r w:rsidR="007938AD">
              <w:rPr>
                <w:rFonts w:ascii="Times New Roman" w:hAnsi="Times New Roman" w:cs="Times New Roman"/>
                <w:sz w:val="24"/>
                <w:szCs w:val="24"/>
                <w:lang w:val="fr-FR"/>
              </w:rPr>
              <w:t>m</w:t>
            </w:r>
            <w:r w:rsidRPr="002819C6">
              <w:rPr>
                <w:rFonts w:ascii="Times New Roman" w:hAnsi="Times New Roman" w:cs="Times New Roman"/>
                <w:sz w:val="24"/>
                <w:szCs w:val="24"/>
                <w:lang w:val="fr-FR"/>
              </w:rPr>
              <w:t xml:space="preserve">esures d’atténuation adoptées par le projet </w:t>
            </w:r>
          </w:p>
        </w:tc>
        <w:tc>
          <w:tcPr>
            <w:tcW w:w="3543" w:type="dxa"/>
          </w:tcPr>
          <w:p w14:paraId="3304FFD8" w14:textId="3384A1D0"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Entretiens semi-structurés avec les différentes parties prenantes concernées ; Focus </w:t>
            </w:r>
            <w:proofErr w:type="gramStart"/>
            <w:r w:rsidRPr="002819C6">
              <w:rPr>
                <w:rFonts w:ascii="Times New Roman" w:hAnsi="Times New Roman" w:cs="Times New Roman"/>
                <w:sz w:val="24"/>
                <w:szCs w:val="24"/>
                <w:lang w:val="fr-FR"/>
              </w:rPr>
              <w:t>group</w:t>
            </w:r>
            <w:r w:rsidR="007938AD">
              <w:rPr>
                <w:rFonts w:ascii="Times New Roman" w:hAnsi="Times New Roman" w:cs="Times New Roman"/>
                <w:sz w:val="24"/>
                <w:szCs w:val="24"/>
                <w:lang w:val="fr-FR"/>
              </w:rPr>
              <w:t>es</w:t>
            </w:r>
            <w:r w:rsidRPr="002819C6">
              <w:rPr>
                <w:rFonts w:ascii="Times New Roman" w:hAnsi="Times New Roman" w:cs="Times New Roman"/>
                <w:sz w:val="24"/>
                <w:szCs w:val="24"/>
                <w:lang w:val="fr-FR"/>
              </w:rPr>
              <w:t>;</w:t>
            </w:r>
            <w:proofErr w:type="gramEnd"/>
            <w:r w:rsidRPr="002819C6">
              <w:rPr>
                <w:rFonts w:ascii="Times New Roman" w:hAnsi="Times New Roman" w:cs="Times New Roman"/>
                <w:sz w:val="24"/>
                <w:szCs w:val="24"/>
                <w:lang w:val="fr-FR"/>
              </w:rPr>
              <w:t xml:space="preserve"> mise en œuvre des recommandations des outils de sauvegarde relatifs au projet</w:t>
            </w:r>
          </w:p>
          <w:p w14:paraId="61D7C534" w14:textId="77777777" w:rsidR="001861F2" w:rsidRPr="002819C6" w:rsidRDefault="001861F2" w:rsidP="00283EF8">
            <w:pPr>
              <w:rPr>
                <w:rFonts w:ascii="Times New Roman" w:hAnsi="Times New Roman" w:cs="Times New Roman"/>
                <w:sz w:val="24"/>
                <w:szCs w:val="24"/>
                <w:lang w:val="fr-FR"/>
              </w:rPr>
            </w:pPr>
          </w:p>
        </w:tc>
        <w:tc>
          <w:tcPr>
            <w:tcW w:w="3478" w:type="dxa"/>
          </w:tcPr>
          <w:p w14:paraId="2DB53D86"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période d’exécution des travaux</w:t>
            </w:r>
          </w:p>
        </w:tc>
        <w:tc>
          <w:tcPr>
            <w:tcW w:w="2327" w:type="dxa"/>
          </w:tcPr>
          <w:p w14:paraId="1D060B28" w14:textId="77777777" w:rsidR="00283EF8" w:rsidRPr="002819C6" w:rsidRDefault="00283EF8" w:rsidP="00665DBF">
            <w:pPr>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w:t>
            </w:r>
          </w:p>
        </w:tc>
        <w:tc>
          <w:tcPr>
            <w:tcW w:w="1803" w:type="dxa"/>
            <w:tcBorders>
              <w:right w:val="nil"/>
            </w:tcBorders>
          </w:tcPr>
          <w:p w14:paraId="0BE6D055" w14:textId="77777777" w:rsidR="00283EF8" w:rsidRPr="002819C6" w:rsidRDefault="00283EF8" w:rsidP="00665DBF">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283EF8" w:rsidRPr="00696F68" w14:paraId="1EDAFE2D" w14:textId="77777777" w:rsidTr="00EA59C5">
        <w:trPr>
          <w:trHeight w:val="519"/>
        </w:trPr>
        <w:tc>
          <w:tcPr>
            <w:tcW w:w="2809" w:type="dxa"/>
            <w:tcBorders>
              <w:left w:val="nil"/>
            </w:tcBorders>
          </w:tcPr>
          <w:p w14:paraId="281AE7BE"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Opportunité d’emploi, condition de travail et gestion de la main d’œuvre </w:t>
            </w:r>
          </w:p>
        </w:tc>
        <w:tc>
          <w:tcPr>
            <w:tcW w:w="3543" w:type="dxa"/>
          </w:tcPr>
          <w:p w14:paraId="2B393566" w14:textId="1BF0C230"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Rencontre</w:t>
            </w:r>
            <w:r w:rsidR="009F7B5E">
              <w:rPr>
                <w:rFonts w:ascii="Times New Roman" w:hAnsi="Times New Roman" w:cs="Times New Roman"/>
                <w:sz w:val="24"/>
                <w:szCs w:val="24"/>
                <w:lang w:val="fr-FR"/>
              </w:rPr>
              <w:t xml:space="preserve"> avec</w:t>
            </w:r>
            <w:r w:rsidRPr="002819C6">
              <w:rPr>
                <w:rFonts w:ascii="Times New Roman" w:hAnsi="Times New Roman" w:cs="Times New Roman"/>
                <w:sz w:val="24"/>
                <w:szCs w:val="24"/>
                <w:lang w:val="fr-FR"/>
              </w:rPr>
              <w:t xml:space="preserve"> l’AAN et l</w:t>
            </w:r>
            <w:r w:rsidR="009F7B5E">
              <w:rPr>
                <w:rFonts w:ascii="Times New Roman" w:hAnsi="Times New Roman" w:cs="Times New Roman"/>
                <w:sz w:val="24"/>
                <w:szCs w:val="24"/>
                <w:lang w:val="fr-FR"/>
              </w:rPr>
              <w:t xml:space="preserve">es </w:t>
            </w:r>
            <w:r w:rsidRPr="002819C6">
              <w:rPr>
                <w:rFonts w:ascii="Times New Roman" w:hAnsi="Times New Roman" w:cs="Times New Roman"/>
                <w:sz w:val="24"/>
                <w:szCs w:val="24"/>
                <w:lang w:val="fr-FR"/>
              </w:rPr>
              <w:t>entrepreneur</w:t>
            </w:r>
            <w:r w:rsidR="00B424EA">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 mise en œuvre des procédures de gestion de la main d’œuvre </w:t>
            </w:r>
          </w:p>
        </w:tc>
        <w:tc>
          <w:tcPr>
            <w:tcW w:w="3478" w:type="dxa"/>
          </w:tcPr>
          <w:p w14:paraId="4CC24792" w14:textId="77777777" w:rsidR="00283EF8" w:rsidRPr="002819C6" w:rsidRDefault="00283EF8" w:rsidP="003916A4">
            <w:pPr>
              <w:rPr>
                <w:rFonts w:ascii="Times New Roman" w:hAnsi="Times New Roman" w:cs="Times New Roman"/>
                <w:sz w:val="24"/>
                <w:szCs w:val="24"/>
                <w:lang w:val="fr-FR"/>
              </w:rPr>
            </w:pPr>
            <w:r w:rsidRPr="002819C6">
              <w:rPr>
                <w:rFonts w:ascii="Times New Roman" w:hAnsi="Times New Roman" w:cs="Times New Roman"/>
                <w:sz w:val="24"/>
                <w:szCs w:val="24"/>
                <w:lang w:val="fr-FR"/>
              </w:rPr>
              <w:t>Avant et pendant toute la durée de mise en œuvre du projet</w:t>
            </w:r>
          </w:p>
        </w:tc>
        <w:tc>
          <w:tcPr>
            <w:tcW w:w="2327" w:type="dxa"/>
          </w:tcPr>
          <w:p w14:paraId="54408ABF" w14:textId="6532846F" w:rsidR="00283EF8" w:rsidRPr="002819C6" w:rsidRDefault="00283EF8" w:rsidP="003916A4">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entrepreneurs ; </w:t>
            </w:r>
            <w:proofErr w:type="gramStart"/>
            <w:r w:rsidRPr="002819C6">
              <w:rPr>
                <w:rFonts w:ascii="Times New Roman" w:hAnsi="Times New Roman" w:cs="Times New Roman"/>
                <w:sz w:val="24"/>
                <w:szCs w:val="24"/>
                <w:lang w:val="fr-FR"/>
              </w:rPr>
              <w:t>l’AAN;</w:t>
            </w:r>
            <w:proofErr w:type="gramEnd"/>
            <w:r w:rsidRPr="002819C6">
              <w:rPr>
                <w:rFonts w:ascii="Times New Roman" w:hAnsi="Times New Roman" w:cs="Times New Roman"/>
                <w:sz w:val="24"/>
                <w:szCs w:val="24"/>
                <w:lang w:val="fr-FR"/>
              </w:rPr>
              <w:t xml:space="preserve"> les </w:t>
            </w:r>
            <w:proofErr w:type="spellStart"/>
            <w:r w:rsidR="00006A2F">
              <w:rPr>
                <w:rFonts w:ascii="Times New Roman" w:hAnsi="Times New Roman" w:cs="Times New Roman"/>
                <w:sz w:val="24"/>
                <w:szCs w:val="24"/>
                <w:lang w:val="fr-FR"/>
              </w:rPr>
              <w:t>o</w:t>
            </w:r>
            <w:r w:rsidRPr="002819C6">
              <w:rPr>
                <w:rFonts w:ascii="Times New Roman" w:hAnsi="Times New Roman" w:cs="Times New Roman"/>
                <w:sz w:val="24"/>
                <w:szCs w:val="24"/>
                <w:lang w:val="fr-FR"/>
              </w:rPr>
              <w:t>perateurs</w:t>
            </w:r>
            <w:proofErr w:type="spellEnd"/>
            <w:r w:rsidRPr="002819C6">
              <w:rPr>
                <w:rFonts w:ascii="Times New Roman" w:hAnsi="Times New Roman" w:cs="Times New Roman"/>
                <w:sz w:val="24"/>
                <w:szCs w:val="24"/>
                <w:lang w:val="fr-FR"/>
              </w:rPr>
              <w:t xml:space="preserve"> du service au sol</w:t>
            </w:r>
          </w:p>
        </w:tc>
        <w:tc>
          <w:tcPr>
            <w:tcW w:w="1803" w:type="dxa"/>
            <w:tcBorders>
              <w:right w:val="nil"/>
            </w:tcBorders>
          </w:tcPr>
          <w:p w14:paraId="4B17B201"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r w:rsidR="00EC3EEC">
              <w:rPr>
                <w:rFonts w:ascii="Times New Roman" w:hAnsi="Times New Roman" w:cs="Times New Roman"/>
                <w:sz w:val="24"/>
                <w:szCs w:val="24"/>
                <w:lang w:val="fr-FR"/>
              </w:rPr>
              <w:t>, avec </w:t>
            </w:r>
            <w:r w:rsidR="00787B77">
              <w:rPr>
                <w:rFonts w:ascii="Times New Roman" w:hAnsi="Times New Roman" w:cs="Times New Roman"/>
                <w:sz w:val="24"/>
                <w:szCs w:val="24"/>
                <w:lang w:val="fr-FR"/>
              </w:rPr>
              <w:t>le support des</w:t>
            </w:r>
          </w:p>
          <w:p w14:paraId="6714AA6D"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Entrepreneur</w:t>
            </w:r>
            <w:r w:rsidR="00787B77">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p>
        </w:tc>
      </w:tr>
      <w:tr w:rsidR="00283EF8" w:rsidRPr="002819C6" w14:paraId="7E5A164F" w14:textId="77777777" w:rsidTr="00EA59C5">
        <w:tc>
          <w:tcPr>
            <w:tcW w:w="2809" w:type="dxa"/>
            <w:tcBorders>
              <w:left w:val="nil"/>
              <w:bottom w:val="single" w:sz="4" w:space="0" w:color="auto"/>
              <w:right w:val="single" w:sz="4" w:space="0" w:color="000000"/>
            </w:tcBorders>
          </w:tcPr>
          <w:p w14:paraId="5255D160" w14:textId="77777777" w:rsidR="00283EF8" w:rsidRPr="002819C6" w:rsidRDefault="00B43E7D" w:rsidP="00057BD1">
            <w:pPr>
              <w:jc w:val="both"/>
              <w:rPr>
                <w:rFonts w:ascii="Times New Roman" w:hAnsi="Times New Roman" w:cs="Times New Roman"/>
                <w:sz w:val="24"/>
                <w:szCs w:val="24"/>
                <w:lang w:val="fr-FR"/>
              </w:rPr>
            </w:pPr>
            <w:r>
              <w:rPr>
                <w:rFonts w:ascii="Times New Roman" w:hAnsi="Times New Roman" w:cs="Times New Roman"/>
                <w:sz w:val="24"/>
                <w:szCs w:val="24"/>
                <w:lang w:val="fr-FR"/>
              </w:rPr>
              <w:t>L’assurance de la sureté et la g</w:t>
            </w:r>
            <w:r w:rsidR="00283EF8" w:rsidRPr="002819C6">
              <w:rPr>
                <w:rFonts w:ascii="Times New Roman" w:hAnsi="Times New Roman" w:cs="Times New Roman"/>
                <w:sz w:val="24"/>
                <w:szCs w:val="24"/>
                <w:lang w:val="fr-FR"/>
              </w:rPr>
              <w:t>estion des accidents et incidents de travail</w:t>
            </w:r>
          </w:p>
        </w:tc>
        <w:tc>
          <w:tcPr>
            <w:tcW w:w="3543" w:type="dxa"/>
            <w:tcBorders>
              <w:left w:val="single" w:sz="4" w:space="0" w:color="000000"/>
            </w:tcBorders>
          </w:tcPr>
          <w:p w14:paraId="414E1F39" w14:textId="77777777" w:rsidR="001861F2"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Assurer une gestion adéquate des </w:t>
            </w:r>
            <w:r w:rsidR="00B43E7D">
              <w:rPr>
                <w:rFonts w:ascii="Times New Roman" w:hAnsi="Times New Roman" w:cs="Times New Roman"/>
                <w:sz w:val="24"/>
                <w:szCs w:val="24"/>
                <w:lang w:val="fr-FR"/>
              </w:rPr>
              <w:t xml:space="preserve">procédures de sureté du chantier, incluant la gestion des </w:t>
            </w:r>
            <w:r w:rsidRPr="002819C6">
              <w:rPr>
                <w:rFonts w:ascii="Times New Roman" w:hAnsi="Times New Roman" w:cs="Times New Roman"/>
                <w:sz w:val="24"/>
                <w:szCs w:val="24"/>
                <w:lang w:val="fr-FR"/>
              </w:rPr>
              <w:t xml:space="preserve">accidents et des incidents de travail à travers le mécanisme développé à cet effet ; garantir que tous les travailleurs du projet </w:t>
            </w:r>
            <w:r w:rsidR="00B43E7D" w:rsidRPr="00B43E7D">
              <w:rPr>
                <w:rFonts w:ascii="Times New Roman" w:hAnsi="Times New Roman" w:cs="Times New Roman"/>
                <w:sz w:val="24"/>
                <w:szCs w:val="24"/>
                <w:lang w:val="fr-FR"/>
              </w:rPr>
              <w:t>connaissent et suivent les procédures de s</w:t>
            </w:r>
            <w:r w:rsidR="00B43E7D">
              <w:rPr>
                <w:rFonts w:ascii="Times New Roman" w:hAnsi="Times New Roman" w:cs="Times New Roman"/>
                <w:sz w:val="24"/>
                <w:szCs w:val="24"/>
                <w:lang w:val="fr-FR"/>
              </w:rPr>
              <w:t>ureté</w:t>
            </w:r>
            <w:r w:rsidR="00B43E7D" w:rsidRPr="00B43E7D">
              <w:rPr>
                <w:rFonts w:ascii="Times New Roman" w:hAnsi="Times New Roman" w:cs="Times New Roman"/>
                <w:sz w:val="24"/>
                <w:szCs w:val="24"/>
                <w:lang w:val="fr-FR"/>
              </w:rPr>
              <w:t xml:space="preserve"> </w:t>
            </w:r>
            <w:r w:rsidR="00B43E7D">
              <w:rPr>
                <w:rFonts w:ascii="Times New Roman" w:hAnsi="Times New Roman" w:cs="Times New Roman"/>
                <w:sz w:val="24"/>
                <w:szCs w:val="24"/>
                <w:lang w:val="fr-FR"/>
              </w:rPr>
              <w:t xml:space="preserve">et </w:t>
            </w:r>
            <w:r w:rsidRPr="002819C6">
              <w:rPr>
                <w:rFonts w:ascii="Times New Roman" w:hAnsi="Times New Roman" w:cs="Times New Roman"/>
                <w:sz w:val="24"/>
                <w:szCs w:val="24"/>
                <w:lang w:val="fr-FR"/>
              </w:rPr>
              <w:t>sont couverts par une assurance santé</w:t>
            </w:r>
            <w:r w:rsidR="00057BD1">
              <w:rPr>
                <w:rFonts w:ascii="Times New Roman" w:hAnsi="Times New Roman" w:cs="Times New Roman"/>
                <w:sz w:val="24"/>
                <w:szCs w:val="24"/>
                <w:lang w:val="fr-FR"/>
              </w:rPr>
              <w:t>.</w:t>
            </w:r>
          </w:p>
        </w:tc>
        <w:tc>
          <w:tcPr>
            <w:tcW w:w="3478" w:type="dxa"/>
          </w:tcPr>
          <w:p w14:paraId="6D10B541"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période d’exécution des travaux</w:t>
            </w:r>
          </w:p>
        </w:tc>
        <w:tc>
          <w:tcPr>
            <w:tcW w:w="2327" w:type="dxa"/>
          </w:tcPr>
          <w:p w14:paraId="35067FDE" w14:textId="77777777" w:rsidR="00283EF8" w:rsidRPr="002819C6" w:rsidRDefault="00283EF8" w:rsidP="00C30953">
            <w:pPr>
              <w:rPr>
                <w:rFonts w:ascii="Times New Roman" w:hAnsi="Times New Roman" w:cs="Times New Roman"/>
                <w:sz w:val="24"/>
                <w:szCs w:val="24"/>
                <w:lang w:val="fr-FR"/>
              </w:rPr>
            </w:pPr>
            <w:r w:rsidRPr="002819C6">
              <w:rPr>
                <w:rFonts w:ascii="Times New Roman" w:hAnsi="Times New Roman" w:cs="Times New Roman"/>
                <w:sz w:val="24"/>
                <w:szCs w:val="24"/>
                <w:lang w:val="fr-FR"/>
              </w:rPr>
              <w:t>L</w:t>
            </w:r>
            <w:r w:rsidR="006272BF">
              <w:rPr>
                <w:rFonts w:ascii="Times New Roman" w:hAnsi="Times New Roman" w:cs="Times New Roman"/>
                <w:sz w:val="24"/>
                <w:szCs w:val="24"/>
                <w:lang w:val="fr-FR"/>
              </w:rPr>
              <w:t xml:space="preserve">es </w:t>
            </w:r>
            <w:r w:rsidRPr="002819C6">
              <w:rPr>
                <w:rFonts w:ascii="Times New Roman" w:hAnsi="Times New Roman" w:cs="Times New Roman"/>
                <w:sz w:val="24"/>
                <w:szCs w:val="24"/>
                <w:lang w:val="fr-FR"/>
              </w:rPr>
              <w:t>entrepreneur</w:t>
            </w:r>
            <w:r w:rsidR="006272BF">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r w:rsidR="00286FD4">
              <w:rPr>
                <w:rFonts w:ascii="Times New Roman" w:hAnsi="Times New Roman" w:cs="Times New Roman"/>
                <w:sz w:val="24"/>
                <w:szCs w:val="24"/>
                <w:lang w:val="fr-FR"/>
              </w:rPr>
              <w:t>l</w:t>
            </w:r>
            <w:r w:rsidRPr="002819C6">
              <w:rPr>
                <w:rFonts w:ascii="Times New Roman" w:hAnsi="Times New Roman" w:cs="Times New Roman"/>
                <w:sz w:val="24"/>
                <w:szCs w:val="24"/>
                <w:lang w:val="fr-FR"/>
              </w:rPr>
              <w:t>es opérateurs de service au sol; OFNAC, AAN, assurance (OFATMA).</w:t>
            </w:r>
          </w:p>
        </w:tc>
        <w:tc>
          <w:tcPr>
            <w:tcW w:w="1803" w:type="dxa"/>
            <w:tcBorders>
              <w:bottom w:val="single" w:sz="4" w:space="0" w:color="auto"/>
              <w:right w:val="nil"/>
            </w:tcBorders>
          </w:tcPr>
          <w:p w14:paraId="556427DC"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tc>
      </w:tr>
      <w:tr w:rsidR="00283EF8" w:rsidRPr="00696F68" w14:paraId="4B60257A" w14:textId="77777777" w:rsidTr="00EA59C5">
        <w:tc>
          <w:tcPr>
            <w:tcW w:w="2809" w:type="dxa"/>
            <w:tcBorders>
              <w:left w:val="nil"/>
            </w:tcBorders>
          </w:tcPr>
          <w:p w14:paraId="6116CA69"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Mesures spéciales d’accompagnement des personnes et groupes vulnérables</w:t>
            </w:r>
          </w:p>
        </w:tc>
        <w:tc>
          <w:tcPr>
            <w:tcW w:w="3543" w:type="dxa"/>
          </w:tcPr>
          <w:p w14:paraId="426005C5"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Développer des mécanismes spéciaux devant prendre en compte les besoins des personnes et groupes vulnérables ; sensibilisation ; rencontre spéciales</w:t>
            </w:r>
          </w:p>
        </w:tc>
        <w:tc>
          <w:tcPr>
            <w:tcW w:w="3478" w:type="dxa"/>
          </w:tcPr>
          <w:p w14:paraId="78CA386B"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période d’exécution des travaux</w:t>
            </w:r>
          </w:p>
        </w:tc>
        <w:tc>
          <w:tcPr>
            <w:tcW w:w="2327" w:type="dxa"/>
          </w:tcPr>
          <w:p w14:paraId="00E3699F"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et les personnes vulnérables en particulier</w:t>
            </w:r>
          </w:p>
        </w:tc>
        <w:tc>
          <w:tcPr>
            <w:tcW w:w="1803" w:type="dxa"/>
            <w:tcBorders>
              <w:right w:val="nil"/>
            </w:tcBorders>
          </w:tcPr>
          <w:p w14:paraId="2F5798E8"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r w:rsidR="00EC3EEC">
              <w:rPr>
                <w:rFonts w:ascii="Times New Roman" w:hAnsi="Times New Roman" w:cs="Times New Roman"/>
                <w:sz w:val="24"/>
                <w:szCs w:val="24"/>
                <w:lang w:val="fr-FR"/>
              </w:rPr>
              <w:t>, avec le support des</w:t>
            </w:r>
          </w:p>
          <w:p w14:paraId="4E91D333" w14:textId="77777777" w:rsidR="00283EF8" w:rsidRPr="002819C6" w:rsidRDefault="00283EF8" w:rsidP="007C7945">
            <w:pPr>
              <w:rPr>
                <w:rFonts w:ascii="Times New Roman" w:hAnsi="Times New Roman" w:cs="Times New Roman"/>
                <w:sz w:val="24"/>
                <w:szCs w:val="24"/>
                <w:lang w:val="fr-FR"/>
              </w:rPr>
            </w:pPr>
            <w:r w:rsidRPr="002819C6">
              <w:rPr>
                <w:rFonts w:ascii="Times New Roman" w:hAnsi="Times New Roman" w:cs="Times New Roman"/>
                <w:sz w:val="24"/>
                <w:szCs w:val="24"/>
                <w:lang w:val="fr-FR"/>
              </w:rPr>
              <w:t>Entrepreneur</w:t>
            </w:r>
            <w:r w:rsidR="00EC3EEC">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p>
        </w:tc>
      </w:tr>
      <w:tr w:rsidR="00283EF8" w:rsidRPr="00696F68" w14:paraId="553B501C" w14:textId="77777777" w:rsidTr="00EA59C5">
        <w:tc>
          <w:tcPr>
            <w:tcW w:w="2809" w:type="dxa"/>
            <w:tcBorders>
              <w:left w:val="nil"/>
            </w:tcBorders>
          </w:tcPr>
          <w:p w14:paraId="428AA8AA" w14:textId="77777777" w:rsidR="00283EF8" w:rsidRPr="002819C6" w:rsidRDefault="00283EF8" w:rsidP="00665DBF">
            <w:pPr>
              <w:rPr>
                <w:rFonts w:ascii="Times New Roman" w:hAnsi="Times New Roman" w:cs="Times New Roman"/>
                <w:sz w:val="24"/>
                <w:szCs w:val="24"/>
                <w:lang w:val="fr-FR"/>
              </w:rPr>
            </w:pPr>
            <w:r w:rsidRPr="002819C6">
              <w:rPr>
                <w:rFonts w:ascii="Times New Roman" w:hAnsi="Times New Roman" w:cs="Times New Roman"/>
                <w:sz w:val="24"/>
                <w:szCs w:val="24"/>
                <w:lang w:val="fr-FR"/>
              </w:rPr>
              <w:lastRenderedPageBreak/>
              <w:t>Mécanisme de gestion des plaintes</w:t>
            </w:r>
          </w:p>
        </w:tc>
        <w:tc>
          <w:tcPr>
            <w:tcW w:w="3543" w:type="dxa"/>
          </w:tcPr>
          <w:p w14:paraId="5C755873" w14:textId="319D4C00" w:rsidR="00283EF8" w:rsidRPr="002819C6" w:rsidRDefault="00835B7F" w:rsidP="00835B7F">
            <w:pPr>
              <w:rPr>
                <w:rFonts w:ascii="Times New Roman" w:hAnsi="Times New Roman" w:cs="Times New Roman"/>
                <w:sz w:val="24"/>
                <w:szCs w:val="24"/>
                <w:lang w:val="fr-FR"/>
              </w:rPr>
            </w:pPr>
            <w:r w:rsidRPr="00835B7F">
              <w:rPr>
                <w:rFonts w:ascii="Times New Roman" w:hAnsi="Times New Roman" w:cs="Times New Roman"/>
                <w:sz w:val="24"/>
                <w:szCs w:val="24"/>
                <w:lang w:val="fr-FR"/>
              </w:rPr>
              <w:t>Développer des mécanismes spéciaux devant prendre en compte les besoins des personnes et groupes vulnérables ; sensibilisation ; rencontre spéciales</w:t>
            </w:r>
          </w:p>
        </w:tc>
        <w:tc>
          <w:tcPr>
            <w:tcW w:w="3478" w:type="dxa"/>
          </w:tcPr>
          <w:p w14:paraId="1CCF13B0" w14:textId="77777777" w:rsidR="00283EF8" w:rsidRPr="002819C6" w:rsidRDefault="00283EF8" w:rsidP="00665DBF">
            <w:pPr>
              <w:rPr>
                <w:rFonts w:ascii="Times New Roman" w:hAnsi="Times New Roman" w:cs="Times New Roman"/>
                <w:sz w:val="24"/>
                <w:szCs w:val="24"/>
                <w:lang w:val="fr-FR"/>
              </w:rPr>
            </w:pPr>
            <w:r w:rsidRPr="002819C6">
              <w:rPr>
                <w:rFonts w:ascii="Times New Roman" w:hAnsi="Times New Roman" w:cs="Times New Roman"/>
                <w:sz w:val="24"/>
                <w:szCs w:val="24"/>
                <w:lang w:val="fr-FR"/>
              </w:rPr>
              <w:t>Pendant toute la période d’exécution des travaux</w:t>
            </w:r>
          </w:p>
        </w:tc>
        <w:tc>
          <w:tcPr>
            <w:tcW w:w="2327" w:type="dxa"/>
          </w:tcPr>
          <w:p w14:paraId="4F330D98" w14:textId="2B98254C" w:rsidR="00283EF8" w:rsidRPr="002819C6" w:rsidRDefault="00796540" w:rsidP="00665DBF">
            <w:pPr>
              <w:rPr>
                <w:rFonts w:ascii="Times New Roman" w:hAnsi="Times New Roman" w:cs="Times New Roman"/>
                <w:sz w:val="24"/>
                <w:szCs w:val="24"/>
                <w:lang w:val="fr-FR"/>
              </w:rPr>
            </w:pPr>
            <w:r w:rsidRPr="00796540">
              <w:rPr>
                <w:rFonts w:ascii="Times New Roman" w:hAnsi="Times New Roman" w:cs="Times New Roman"/>
                <w:sz w:val="24"/>
                <w:szCs w:val="24"/>
                <w:lang w:val="fr-FR"/>
              </w:rPr>
              <w:t>Toutes les parties prenantes du projet</w:t>
            </w:r>
          </w:p>
        </w:tc>
        <w:tc>
          <w:tcPr>
            <w:tcW w:w="1803" w:type="dxa"/>
            <w:tcBorders>
              <w:right w:val="nil"/>
            </w:tcBorders>
          </w:tcPr>
          <w:p w14:paraId="749D6512" w14:textId="77777777" w:rsidR="00283EF8" w:rsidRPr="002819C6" w:rsidRDefault="00283EF8" w:rsidP="00665DBF">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r w:rsidR="00EC3EEC">
              <w:rPr>
                <w:rFonts w:ascii="Times New Roman" w:hAnsi="Times New Roman" w:cs="Times New Roman"/>
                <w:sz w:val="24"/>
                <w:szCs w:val="24"/>
                <w:lang w:val="fr-FR"/>
              </w:rPr>
              <w:t xml:space="preserve"> avec le support des</w:t>
            </w:r>
            <w:r w:rsidRPr="002819C6">
              <w:rPr>
                <w:rFonts w:ascii="Times New Roman" w:hAnsi="Times New Roman" w:cs="Times New Roman"/>
                <w:sz w:val="24"/>
                <w:szCs w:val="24"/>
                <w:lang w:val="fr-FR"/>
              </w:rPr>
              <w:t xml:space="preserve"> Entrepreneur</w:t>
            </w:r>
            <w:r w:rsidR="00535AA4">
              <w:rPr>
                <w:rFonts w:ascii="Times New Roman" w:hAnsi="Times New Roman" w:cs="Times New Roman"/>
                <w:sz w:val="24"/>
                <w:szCs w:val="24"/>
                <w:lang w:val="fr-FR"/>
              </w:rPr>
              <w:t>s</w:t>
            </w:r>
          </w:p>
        </w:tc>
      </w:tr>
      <w:tr w:rsidR="00283EF8" w:rsidRPr="002819C6" w14:paraId="5ECDA392" w14:textId="77777777" w:rsidTr="00761F77">
        <w:tc>
          <w:tcPr>
            <w:tcW w:w="13960" w:type="dxa"/>
            <w:gridSpan w:val="5"/>
            <w:tcBorders>
              <w:left w:val="nil"/>
              <w:right w:val="nil"/>
            </w:tcBorders>
            <w:shd w:val="clear" w:color="auto" w:fill="D9E2F3" w:themeFill="accent1" w:themeFillTint="33"/>
          </w:tcPr>
          <w:p w14:paraId="5F7D23A7" w14:textId="77777777" w:rsidR="00283EF8" w:rsidRPr="002819C6" w:rsidRDefault="00283EF8" w:rsidP="007C7945">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d’exploitation</w:t>
            </w:r>
          </w:p>
        </w:tc>
      </w:tr>
      <w:tr w:rsidR="00283EF8" w:rsidRPr="002819C6" w14:paraId="486C1A00" w14:textId="77777777" w:rsidTr="00EA59C5">
        <w:trPr>
          <w:trHeight w:val="188"/>
        </w:trPr>
        <w:tc>
          <w:tcPr>
            <w:tcW w:w="2809" w:type="dxa"/>
            <w:tcBorders>
              <w:left w:val="nil"/>
            </w:tcBorders>
          </w:tcPr>
          <w:p w14:paraId="1208F314" w14:textId="77777777" w:rsidR="00283EF8" w:rsidRPr="002819C6" w:rsidRDefault="00283EF8" w:rsidP="0062002F">
            <w:pPr>
              <w:rPr>
                <w:rFonts w:ascii="Times New Roman" w:hAnsi="Times New Roman" w:cs="Times New Roman"/>
                <w:sz w:val="24"/>
                <w:szCs w:val="24"/>
                <w:lang w:val="fr-FR"/>
              </w:rPr>
            </w:pPr>
            <w:r w:rsidRPr="002819C6">
              <w:rPr>
                <w:rFonts w:ascii="Times New Roman" w:hAnsi="Times New Roman" w:cs="Times New Roman"/>
                <w:sz w:val="24"/>
                <w:szCs w:val="24"/>
                <w:lang w:val="fr-FR"/>
              </w:rPr>
              <w:t>Sécurité routière</w:t>
            </w:r>
          </w:p>
        </w:tc>
        <w:tc>
          <w:tcPr>
            <w:tcW w:w="3543" w:type="dxa"/>
          </w:tcPr>
          <w:p w14:paraId="7C621456"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Signalisation adéquate lors des rentrées et sorties des camions de chantier </w:t>
            </w:r>
          </w:p>
        </w:tc>
        <w:tc>
          <w:tcPr>
            <w:tcW w:w="3478" w:type="dxa"/>
          </w:tcPr>
          <w:p w14:paraId="59B331C9" w14:textId="77777777" w:rsidR="00283EF8" w:rsidRPr="002819C6" w:rsidRDefault="00283EF8" w:rsidP="009A0B29">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Avant l’exécution des travaux </w:t>
            </w:r>
          </w:p>
        </w:tc>
        <w:tc>
          <w:tcPr>
            <w:tcW w:w="2327" w:type="dxa"/>
          </w:tcPr>
          <w:p w14:paraId="4A89C050" w14:textId="32CC3AB8"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Les r</w:t>
            </w:r>
            <w:r w:rsidR="00EF0D13">
              <w:rPr>
                <w:rFonts w:ascii="Times New Roman" w:hAnsi="Times New Roman" w:cs="Times New Roman"/>
                <w:sz w:val="24"/>
                <w:szCs w:val="24"/>
                <w:lang w:val="fr-FR"/>
              </w:rPr>
              <w:t xml:space="preserve">iverains et </w:t>
            </w:r>
            <w:r w:rsidRPr="002819C6">
              <w:rPr>
                <w:rFonts w:ascii="Times New Roman" w:hAnsi="Times New Roman" w:cs="Times New Roman"/>
                <w:sz w:val="24"/>
                <w:szCs w:val="24"/>
                <w:lang w:val="fr-FR"/>
              </w:rPr>
              <w:t>usagers</w:t>
            </w:r>
            <w:r w:rsidR="00983ABC">
              <w:rPr>
                <w:rFonts w:ascii="Times New Roman" w:hAnsi="Times New Roman" w:cs="Times New Roman"/>
                <w:sz w:val="24"/>
                <w:szCs w:val="24"/>
                <w:lang w:val="fr-FR"/>
              </w:rPr>
              <w:t xml:space="preserve"> de la route de l’aéroport ; </w:t>
            </w:r>
            <w:r w:rsidRPr="002819C6">
              <w:rPr>
                <w:rFonts w:ascii="Times New Roman" w:hAnsi="Times New Roman" w:cs="Times New Roman"/>
                <w:sz w:val="24"/>
                <w:szCs w:val="24"/>
                <w:lang w:val="fr-FR"/>
              </w:rPr>
              <w:t>les chauffeurs ; les médias</w:t>
            </w:r>
          </w:p>
        </w:tc>
        <w:tc>
          <w:tcPr>
            <w:tcW w:w="1803" w:type="dxa"/>
            <w:tcBorders>
              <w:right w:val="nil"/>
            </w:tcBorders>
          </w:tcPr>
          <w:p w14:paraId="21A3A42A" w14:textId="171B6F17" w:rsidR="00283EF8" w:rsidRPr="002819C6" w:rsidRDefault="00283EF8" w:rsidP="00F23D4B">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r w:rsidR="00DE224C">
              <w:rPr>
                <w:rFonts w:ascii="Times New Roman" w:hAnsi="Times New Roman" w:cs="Times New Roman"/>
                <w:sz w:val="24"/>
                <w:szCs w:val="24"/>
                <w:lang w:val="fr-FR"/>
              </w:rPr>
              <w:t> ;</w:t>
            </w:r>
          </w:p>
          <w:p w14:paraId="1DDDB6B4" w14:textId="77777777" w:rsidR="00283EF8" w:rsidRPr="002819C6" w:rsidRDefault="00283EF8" w:rsidP="00F23D4B">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Entrepreneur </w:t>
            </w:r>
          </w:p>
          <w:p w14:paraId="5DB6C9E4" w14:textId="12817EE8" w:rsidR="00283EF8" w:rsidRPr="002819C6" w:rsidRDefault="00283EF8" w:rsidP="00F23D4B">
            <w:pPr>
              <w:rPr>
                <w:rFonts w:ascii="Times New Roman" w:hAnsi="Times New Roman" w:cs="Times New Roman"/>
                <w:sz w:val="24"/>
                <w:szCs w:val="24"/>
                <w:lang w:val="fr-FR"/>
              </w:rPr>
            </w:pPr>
          </w:p>
        </w:tc>
      </w:tr>
      <w:tr w:rsidR="00283EF8" w:rsidRPr="00696F68" w14:paraId="334DA544" w14:textId="77777777" w:rsidTr="00EA59C5">
        <w:tc>
          <w:tcPr>
            <w:tcW w:w="2809" w:type="dxa"/>
            <w:tcBorders>
              <w:left w:val="nil"/>
              <w:right w:val="single" w:sz="4" w:space="0" w:color="000000"/>
            </w:tcBorders>
          </w:tcPr>
          <w:p w14:paraId="762E5A99"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Gestion des déchets et prévention de la pollution</w:t>
            </w:r>
          </w:p>
        </w:tc>
        <w:tc>
          <w:tcPr>
            <w:tcW w:w="3543" w:type="dxa"/>
            <w:tcBorders>
              <w:left w:val="single" w:sz="4" w:space="0" w:color="000000"/>
            </w:tcBorders>
          </w:tcPr>
          <w:p w14:paraId="6B568F4C"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Sensibilisation ; rendre opérationnel un système de gestion des déchets de construction </w:t>
            </w:r>
          </w:p>
        </w:tc>
        <w:tc>
          <w:tcPr>
            <w:tcW w:w="3478" w:type="dxa"/>
          </w:tcPr>
          <w:p w14:paraId="72C45037" w14:textId="77777777" w:rsidR="00283EF8" w:rsidRPr="002819C6" w:rsidRDefault="00283EF8" w:rsidP="00F23D4B">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Dès le début de l’exécution des travaux durant toute la durée de vie du projet </w:t>
            </w:r>
          </w:p>
        </w:tc>
        <w:tc>
          <w:tcPr>
            <w:tcW w:w="2327" w:type="dxa"/>
          </w:tcPr>
          <w:p w14:paraId="704646B0"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L’UCE, L’entrepreneur, Les travailleurs </w:t>
            </w:r>
          </w:p>
        </w:tc>
        <w:tc>
          <w:tcPr>
            <w:tcW w:w="1803" w:type="dxa"/>
            <w:tcBorders>
              <w:right w:val="nil"/>
            </w:tcBorders>
          </w:tcPr>
          <w:p w14:paraId="5312BFC1" w14:textId="77777777" w:rsidR="00283EF8" w:rsidRPr="002819C6" w:rsidRDefault="00283EF8" w:rsidP="00F23D4B">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r w:rsidR="002D5BAB">
              <w:rPr>
                <w:rFonts w:ascii="Times New Roman" w:hAnsi="Times New Roman" w:cs="Times New Roman"/>
                <w:sz w:val="24"/>
                <w:szCs w:val="24"/>
                <w:lang w:val="fr-FR"/>
              </w:rPr>
              <w:t>, avec le support des</w:t>
            </w:r>
          </w:p>
          <w:p w14:paraId="115325A9" w14:textId="77777777" w:rsidR="00283EF8" w:rsidRPr="002819C6" w:rsidRDefault="00283EF8" w:rsidP="00F23D4B">
            <w:pPr>
              <w:rPr>
                <w:rFonts w:ascii="Times New Roman" w:hAnsi="Times New Roman" w:cs="Times New Roman"/>
                <w:sz w:val="24"/>
                <w:szCs w:val="24"/>
                <w:lang w:val="fr-FR"/>
              </w:rPr>
            </w:pPr>
            <w:r w:rsidRPr="002819C6">
              <w:rPr>
                <w:rFonts w:ascii="Times New Roman" w:hAnsi="Times New Roman" w:cs="Times New Roman"/>
                <w:sz w:val="24"/>
                <w:szCs w:val="24"/>
                <w:lang w:val="fr-FR"/>
              </w:rPr>
              <w:t>Entrepreneur</w:t>
            </w:r>
            <w:r w:rsidR="002D5BAB">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w:t>
            </w:r>
          </w:p>
          <w:p w14:paraId="3DD87001" w14:textId="77777777" w:rsidR="00283EF8" w:rsidRPr="002819C6" w:rsidRDefault="00283EF8" w:rsidP="0062002F">
            <w:pPr>
              <w:rPr>
                <w:rFonts w:ascii="Times New Roman" w:hAnsi="Times New Roman" w:cs="Times New Roman"/>
                <w:sz w:val="24"/>
                <w:szCs w:val="24"/>
                <w:lang w:val="fr-FR"/>
              </w:rPr>
            </w:pPr>
          </w:p>
        </w:tc>
      </w:tr>
      <w:tr w:rsidR="00283EF8" w:rsidRPr="002819C6" w14:paraId="67AB66A4" w14:textId="77777777" w:rsidTr="00EA59C5">
        <w:tc>
          <w:tcPr>
            <w:tcW w:w="2809" w:type="dxa"/>
            <w:tcBorders>
              <w:left w:val="nil"/>
            </w:tcBorders>
          </w:tcPr>
          <w:p w14:paraId="44C9DF72"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3543" w:type="dxa"/>
          </w:tcPr>
          <w:p w14:paraId="0F8DE5AB"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Sensibilisation ; Consultations publiques ; Gestion des plaintes des parties prenantes </w:t>
            </w:r>
          </w:p>
        </w:tc>
        <w:tc>
          <w:tcPr>
            <w:tcW w:w="3478" w:type="dxa"/>
          </w:tcPr>
          <w:p w14:paraId="51B08F03" w14:textId="77777777" w:rsidR="00283EF8" w:rsidRPr="002819C6" w:rsidRDefault="00283EF8" w:rsidP="00F97F8A">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Dès le début de l’exécution des travaux durant toute la durée de vie du projet </w:t>
            </w:r>
          </w:p>
        </w:tc>
        <w:tc>
          <w:tcPr>
            <w:tcW w:w="2327" w:type="dxa"/>
          </w:tcPr>
          <w:p w14:paraId="7D6B4146" w14:textId="77777777" w:rsidR="00283EF8" w:rsidRPr="002819C6" w:rsidRDefault="00283EF8" w:rsidP="00057BD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Toutes les parties prenantes du projet (touchées et concernées)</w:t>
            </w:r>
          </w:p>
        </w:tc>
        <w:tc>
          <w:tcPr>
            <w:tcW w:w="1803" w:type="dxa"/>
            <w:tcBorders>
              <w:right w:val="nil"/>
            </w:tcBorders>
          </w:tcPr>
          <w:p w14:paraId="16B41CCF" w14:textId="77777777" w:rsidR="00283EF8" w:rsidRPr="002819C6" w:rsidRDefault="00283EF8" w:rsidP="003F76FF">
            <w:pPr>
              <w:rPr>
                <w:rFonts w:ascii="Times New Roman" w:hAnsi="Times New Roman" w:cs="Times New Roman"/>
                <w:sz w:val="24"/>
                <w:szCs w:val="24"/>
                <w:lang w:val="fr-FR"/>
              </w:rPr>
            </w:pPr>
            <w:r w:rsidRPr="002819C6">
              <w:rPr>
                <w:rFonts w:ascii="Times New Roman" w:hAnsi="Times New Roman" w:cs="Times New Roman"/>
                <w:sz w:val="24"/>
                <w:szCs w:val="24"/>
                <w:lang w:val="fr-FR"/>
              </w:rPr>
              <w:t>UCE</w:t>
            </w:r>
          </w:p>
          <w:p w14:paraId="16C1E6C7" w14:textId="77777777" w:rsidR="00283EF8" w:rsidRPr="002819C6" w:rsidRDefault="00283EF8" w:rsidP="003F76FF">
            <w:pPr>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Entrepreneur </w:t>
            </w:r>
          </w:p>
          <w:p w14:paraId="27BF0EE6" w14:textId="77777777" w:rsidR="00283EF8" w:rsidRPr="002819C6" w:rsidRDefault="00283EF8" w:rsidP="00F97F8A">
            <w:pPr>
              <w:rPr>
                <w:rFonts w:ascii="Times New Roman" w:hAnsi="Times New Roman" w:cs="Times New Roman"/>
                <w:sz w:val="24"/>
                <w:szCs w:val="24"/>
                <w:lang w:val="fr-FR"/>
              </w:rPr>
            </w:pPr>
          </w:p>
        </w:tc>
      </w:tr>
    </w:tbl>
    <w:p w14:paraId="358DA0A8" w14:textId="77777777" w:rsidR="004029D1" w:rsidRPr="002819C6" w:rsidRDefault="004029D1" w:rsidP="000C4B02">
      <w:pPr>
        <w:rPr>
          <w:rFonts w:ascii="Times New Roman" w:hAnsi="Times New Roman" w:cs="Times New Roman"/>
          <w:sz w:val="24"/>
          <w:szCs w:val="24"/>
          <w:lang w:val="fr-FR"/>
        </w:rPr>
        <w:sectPr w:rsidR="004029D1" w:rsidRPr="002819C6" w:rsidSect="00E000A9">
          <w:pgSz w:w="15840" w:h="12240" w:orient="landscape"/>
          <w:pgMar w:top="1440" w:right="1440" w:bottom="1440" w:left="1440" w:header="720" w:footer="720" w:gutter="0"/>
          <w:cols w:space="720"/>
          <w:docGrid w:linePitch="360"/>
        </w:sectPr>
      </w:pPr>
    </w:p>
    <w:p w14:paraId="15592945" w14:textId="77777777" w:rsidR="00692902" w:rsidRPr="002819C6" w:rsidRDefault="00692902" w:rsidP="00692902">
      <w:pPr>
        <w:pStyle w:val="Heading2"/>
        <w:spacing w:after="160"/>
        <w:rPr>
          <w:rFonts w:ascii="Times New Roman" w:hAnsi="Times New Roman" w:cs="Times New Roman"/>
          <w:b/>
          <w:color w:val="auto"/>
          <w:sz w:val="24"/>
          <w:szCs w:val="24"/>
          <w:lang w:val="fr-FR"/>
        </w:rPr>
      </w:pPr>
      <w:bookmarkStart w:id="38" w:name="_Toc24696190"/>
      <w:r w:rsidRPr="002819C6">
        <w:rPr>
          <w:rFonts w:ascii="Times New Roman" w:hAnsi="Times New Roman" w:cs="Times New Roman"/>
          <w:b/>
          <w:color w:val="auto"/>
          <w:sz w:val="24"/>
          <w:szCs w:val="24"/>
          <w:lang w:val="fr-FR"/>
        </w:rPr>
        <w:lastRenderedPageBreak/>
        <w:t>4.4 Stratégie proposée pour la prise en compte des points de vue des groupes vulnérables</w:t>
      </w:r>
      <w:bookmarkEnd w:id="38"/>
    </w:p>
    <w:p w14:paraId="1891068C" w14:textId="64707138" w:rsidR="00283EF8" w:rsidRPr="002819C6" w:rsidRDefault="003D5090" w:rsidP="00283EF8">
      <w:pPr>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000D4F3C">
        <w:rPr>
          <w:rFonts w:ascii="Times New Roman" w:hAnsi="Times New Roman" w:cs="Times New Roman"/>
          <w:sz w:val="24"/>
          <w:szCs w:val="24"/>
          <w:lang w:val="fr-FR"/>
        </w:rPr>
        <w:t>l</w:t>
      </w:r>
      <w:r>
        <w:rPr>
          <w:rFonts w:ascii="Times New Roman" w:hAnsi="Times New Roman" w:cs="Times New Roman"/>
          <w:sz w:val="24"/>
          <w:szCs w:val="24"/>
          <w:lang w:val="fr-FR"/>
        </w:rPr>
        <w:t xml:space="preserve"> est important de noter</w:t>
      </w:r>
      <w:r w:rsidR="000D4F3C">
        <w:rPr>
          <w:rFonts w:ascii="Times New Roman" w:hAnsi="Times New Roman" w:cs="Times New Roman"/>
          <w:sz w:val="24"/>
          <w:szCs w:val="24"/>
          <w:lang w:val="fr-FR"/>
        </w:rPr>
        <w:t xml:space="preserve"> que les potentiels impacts</w:t>
      </w:r>
      <w:r w:rsidR="00C270CE">
        <w:rPr>
          <w:rFonts w:ascii="Times New Roman" w:hAnsi="Times New Roman" w:cs="Times New Roman"/>
          <w:sz w:val="24"/>
          <w:szCs w:val="24"/>
          <w:lang w:val="fr-FR"/>
        </w:rPr>
        <w:t xml:space="preserve"> du projet</w:t>
      </w:r>
      <w:r w:rsidR="000D4F3C">
        <w:rPr>
          <w:rFonts w:ascii="Times New Roman" w:hAnsi="Times New Roman" w:cs="Times New Roman"/>
          <w:sz w:val="24"/>
          <w:szCs w:val="24"/>
          <w:lang w:val="fr-FR"/>
        </w:rPr>
        <w:t xml:space="preserve"> sur les groupes vulnérables</w:t>
      </w:r>
      <w:r w:rsidR="007E102A">
        <w:rPr>
          <w:rFonts w:ascii="Times New Roman" w:hAnsi="Times New Roman" w:cs="Times New Roman"/>
          <w:sz w:val="24"/>
          <w:szCs w:val="24"/>
          <w:lang w:val="fr-FR"/>
        </w:rPr>
        <w:t xml:space="preserve"> so</w:t>
      </w:r>
      <w:r w:rsidR="00605CBF">
        <w:rPr>
          <w:rFonts w:ascii="Times New Roman" w:hAnsi="Times New Roman" w:cs="Times New Roman"/>
          <w:sz w:val="24"/>
          <w:szCs w:val="24"/>
          <w:lang w:val="fr-FR"/>
        </w:rPr>
        <w:t>nt limités</w:t>
      </w:r>
      <w:r w:rsidR="001F5539">
        <w:rPr>
          <w:rFonts w:ascii="Times New Roman" w:hAnsi="Times New Roman" w:cs="Times New Roman"/>
          <w:sz w:val="24"/>
          <w:szCs w:val="24"/>
          <w:lang w:val="fr-FR"/>
        </w:rPr>
        <w:t>,</w:t>
      </w:r>
      <w:r w:rsidR="00605CBF">
        <w:rPr>
          <w:rFonts w:ascii="Times New Roman" w:hAnsi="Times New Roman" w:cs="Times New Roman"/>
          <w:sz w:val="24"/>
          <w:szCs w:val="24"/>
          <w:lang w:val="fr-FR"/>
        </w:rPr>
        <w:t xml:space="preserve"> </w:t>
      </w:r>
      <w:r w:rsidR="00C270CE">
        <w:rPr>
          <w:rFonts w:ascii="Times New Roman" w:hAnsi="Times New Roman" w:cs="Times New Roman"/>
          <w:sz w:val="24"/>
          <w:szCs w:val="24"/>
          <w:lang w:val="fr-FR"/>
        </w:rPr>
        <w:t>dû</w:t>
      </w:r>
      <w:r w:rsidR="00605CBF">
        <w:rPr>
          <w:rFonts w:ascii="Times New Roman" w:hAnsi="Times New Roman" w:cs="Times New Roman"/>
          <w:sz w:val="24"/>
          <w:szCs w:val="24"/>
          <w:lang w:val="fr-FR"/>
        </w:rPr>
        <w:t xml:space="preserve"> au fait que les </w:t>
      </w:r>
      <w:r w:rsidR="00C270CE">
        <w:rPr>
          <w:rFonts w:ascii="Times New Roman" w:hAnsi="Times New Roman" w:cs="Times New Roman"/>
          <w:sz w:val="24"/>
          <w:szCs w:val="24"/>
          <w:lang w:val="fr-FR"/>
        </w:rPr>
        <w:t>activités</w:t>
      </w:r>
      <w:r w:rsidR="00605CBF">
        <w:rPr>
          <w:rFonts w:ascii="Times New Roman" w:hAnsi="Times New Roman" w:cs="Times New Roman"/>
          <w:sz w:val="24"/>
          <w:szCs w:val="24"/>
          <w:lang w:val="fr-FR"/>
        </w:rPr>
        <w:t xml:space="preserve"> du projet se </w:t>
      </w:r>
      <w:r w:rsidR="00C33721">
        <w:rPr>
          <w:rFonts w:ascii="Times New Roman" w:hAnsi="Times New Roman" w:cs="Times New Roman"/>
          <w:sz w:val="24"/>
          <w:szCs w:val="24"/>
          <w:lang w:val="fr-FR"/>
        </w:rPr>
        <w:t>feront exclusivement dans</w:t>
      </w:r>
      <w:r w:rsidR="00C270CE">
        <w:rPr>
          <w:rFonts w:ascii="Times New Roman" w:hAnsi="Times New Roman" w:cs="Times New Roman"/>
          <w:sz w:val="24"/>
          <w:szCs w:val="24"/>
          <w:lang w:val="fr-FR"/>
        </w:rPr>
        <w:t xml:space="preserve"> l’enceinte des aéroports. </w:t>
      </w:r>
      <w:r w:rsidR="00283EF8" w:rsidRPr="002819C6">
        <w:rPr>
          <w:rFonts w:ascii="Times New Roman" w:hAnsi="Times New Roman" w:cs="Times New Roman"/>
          <w:sz w:val="24"/>
          <w:szCs w:val="24"/>
          <w:lang w:val="fr-FR"/>
        </w:rPr>
        <w:t>Pour une mobilisation effective des personnes et groupes vulnérables, les stratégies suivantes seront mises en œuvre pour contourner les obstacles pouvant nuire à leur participation :</w:t>
      </w:r>
    </w:p>
    <w:p w14:paraId="4EA03C72" w14:textId="77777777" w:rsidR="008C5EA9" w:rsidRPr="002819C6" w:rsidRDefault="004326D0" w:rsidP="00B04BC7">
      <w:pPr>
        <w:pStyle w:val="ListParagraph"/>
        <w:numPr>
          <w:ilvl w:val="0"/>
          <w:numId w:val="9"/>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Rencontres</w:t>
      </w:r>
      <w:r w:rsidR="00EF6C72" w:rsidRPr="002819C6">
        <w:rPr>
          <w:rFonts w:ascii="Times New Roman" w:hAnsi="Times New Roman" w:cs="Times New Roman"/>
          <w:sz w:val="24"/>
          <w:szCs w:val="24"/>
          <w:lang w:val="fr-FR"/>
        </w:rPr>
        <w:t xml:space="preserve"> avec l’entrepreneur, avant le démarrage des travaux, sur la santé et</w:t>
      </w:r>
      <w:r w:rsidR="008C5EA9" w:rsidRPr="002819C6">
        <w:rPr>
          <w:rFonts w:ascii="Times New Roman" w:hAnsi="Times New Roman" w:cs="Times New Roman"/>
          <w:sz w:val="24"/>
          <w:szCs w:val="24"/>
          <w:lang w:val="fr-FR"/>
        </w:rPr>
        <w:t xml:space="preserve"> la sécurité des travailleurs, le recrutement des ouvriers non qualifiés, l’égalité homme-femme ; </w:t>
      </w:r>
    </w:p>
    <w:p w14:paraId="743BAF90" w14:textId="4011374F" w:rsidR="008C5EA9" w:rsidRPr="002819C6" w:rsidRDefault="008C5EA9" w:rsidP="008C5EA9">
      <w:pPr>
        <w:pStyle w:val="ListParagraph"/>
        <w:numPr>
          <w:ilvl w:val="0"/>
          <w:numId w:val="9"/>
        </w:num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Réunions de chantiers avec les ouvriers non qualifiés </w:t>
      </w:r>
      <w:r w:rsidR="00705A33">
        <w:rPr>
          <w:rFonts w:ascii="Times New Roman" w:hAnsi="Times New Roman" w:cs="Times New Roman"/>
          <w:sz w:val="24"/>
          <w:szCs w:val="24"/>
          <w:lang w:val="fr-FR"/>
        </w:rPr>
        <w:t>a</w:t>
      </w:r>
      <w:r w:rsidR="00FE44FA">
        <w:rPr>
          <w:rFonts w:ascii="Times New Roman" w:hAnsi="Times New Roman" w:cs="Times New Roman"/>
          <w:sz w:val="24"/>
          <w:szCs w:val="24"/>
          <w:lang w:val="fr-FR"/>
        </w:rPr>
        <w:t xml:space="preserve"> des heures accessibles pour ces </w:t>
      </w:r>
      <w:proofErr w:type="gramStart"/>
      <w:r w:rsidR="00FE44FA">
        <w:rPr>
          <w:rFonts w:ascii="Times New Roman" w:hAnsi="Times New Roman" w:cs="Times New Roman"/>
          <w:sz w:val="24"/>
          <w:szCs w:val="24"/>
          <w:lang w:val="fr-FR"/>
        </w:rPr>
        <w:t xml:space="preserve">ouvriers </w:t>
      </w:r>
      <w:r w:rsidRPr="002819C6">
        <w:rPr>
          <w:rFonts w:ascii="Times New Roman" w:hAnsi="Times New Roman" w:cs="Times New Roman"/>
          <w:sz w:val="24"/>
          <w:szCs w:val="24"/>
          <w:lang w:val="fr-FR"/>
        </w:rPr>
        <w:t xml:space="preserve"> pour</w:t>
      </w:r>
      <w:proofErr w:type="gramEnd"/>
      <w:r w:rsidRPr="002819C6">
        <w:rPr>
          <w:rFonts w:ascii="Times New Roman" w:hAnsi="Times New Roman" w:cs="Times New Roman"/>
          <w:sz w:val="24"/>
          <w:szCs w:val="24"/>
          <w:lang w:val="fr-FR"/>
        </w:rPr>
        <w:t xml:space="preserve"> </w:t>
      </w:r>
      <w:r w:rsidR="00607D43">
        <w:rPr>
          <w:rFonts w:ascii="Times New Roman" w:hAnsi="Times New Roman" w:cs="Times New Roman"/>
          <w:sz w:val="24"/>
          <w:szCs w:val="24"/>
          <w:lang w:val="fr-FR"/>
        </w:rPr>
        <w:t xml:space="preserve"> </w:t>
      </w:r>
      <w:r w:rsidR="00B9034E">
        <w:rPr>
          <w:rFonts w:ascii="Times New Roman" w:hAnsi="Times New Roman" w:cs="Times New Roman"/>
          <w:sz w:val="24"/>
          <w:szCs w:val="24"/>
          <w:lang w:val="fr-FR"/>
        </w:rPr>
        <w:t>diffuser</w:t>
      </w:r>
      <w:r w:rsidR="00607D43">
        <w:rPr>
          <w:rFonts w:ascii="Times New Roman" w:hAnsi="Times New Roman" w:cs="Times New Roman"/>
          <w:sz w:val="24"/>
          <w:szCs w:val="24"/>
          <w:lang w:val="fr-FR"/>
        </w:rPr>
        <w:t xml:space="preserve"> </w:t>
      </w:r>
      <w:r w:rsidR="001A6AAF">
        <w:rPr>
          <w:rFonts w:ascii="Times New Roman" w:hAnsi="Times New Roman" w:cs="Times New Roman"/>
          <w:sz w:val="24"/>
          <w:szCs w:val="24"/>
          <w:lang w:val="fr-FR"/>
        </w:rPr>
        <w:t>l</w:t>
      </w:r>
      <w:r w:rsidR="00AC7246">
        <w:rPr>
          <w:rFonts w:ascii="Times New Roman" w:hAnsi="Times New Roman" w:cs="Times New Roman"/>
          <w:sz w:val="24"/>
          <w:szCs w:val="24"/>
          <w:lang w:val="fr-FR"/>
        </w:rPr>
        <w:t>es informations pertinentes concernant l’avancement du projet</w:t>
      </w:r>
      <w:r w:rsidR="00B9034E">
        <w:rPr>
          <w:rFonts w:ascii="Times New Roman" w:hAnsi="Times New Roman" w:cs="Times New Roman"/>
          <w:sz w:val="24"/>
          <w:szCs w:val="24"/>
          <w:lang w:val="fr-FR"/>
        </w:rPr>
        <w:t>, faire le</w:t>
      </w:r>
      <w:r w:rsidR="00B9034E" w:rsidRPr="002819C6">
        <w:rPr>
          <w:rFonts w:ascii="Times New Roman" w:hAnsi="Times New Roman" w:cs="Times New Roman"/>
          <w:sz w:val="24"/>
          <w:szCs w:val="24"/>
          <w:lang w:val="fr-FR"/>
        </w:rPr>
        <w:t xml:space="preserve"> rappel des mesures de sauvegardes</w:t>
      </w:r>
      <w:r w:rsidR="00B9034E">
        <w:rPr>
          <w:rFonts w:ascii="Times New Roman" w:hAnsi="Times New Roman" w:cs="Times New Roman"/>
          <w:sz w:val="24"/>
          <w:szCs w:val="24"/>
          <w:lang w:val="fr-FR"/>
        </w:rPr>
        <w:t>, du code de conduite</w:t>
      </w:r>
      <w:r w:rsidR="00E36801">
        <w:rPr>
          <w:rFonts w:ascii="Times New Roman" w:hAnsi="Times New Roman" w:cs="Times New Roman"/>
          <w:sz w:val="24"/>
          <w:szCs w:val="24"/>
          <w:lang w:val="fr-FR"/>
        </w:rPr>
        <w:t>, etc</w:t>
      </w:r>
      <w:r w:rsidR="00B9034E">
        <w:rPr>
          <w:rFonts w:ascii="Times New Roman" w:hAnsi="Times New Roman" w:cs="Times New Roman"/>
          <w:sz w:val="24"/>
          <w:szCs w:val="24"/>
          <w:lang w:val="fr-FR"/>
        </w:rPr>
        <w:t>.</w:t>
      </w:r>
    </w:p>
    <w:p w14:paraId="30CB1276" w14:textId="77777777" w:rsidR="00DE0529" w:rsidRPr="002819C6" w:rsidRDefault="00DE0529" w:rsidP="00DE0529">
      <w:pPr>
        <w:pStyle w:val="ListParagraph"/>
        <w:ind w:left="360"/>
        <w:jc w:val="both"/>
        <w:rPr>
          <w:rFonts w:ascii="Times New Roman" w:hAnsi="Times New Roman" w:cs="Times New Roman"/>
          <w:sz w:val="24"/>
          <w:szCs w:val="24"/>
          <w:lang w:val="fr-FR"/>
        </w:rPr>
      </w:pPr>
    </w:p>
    <w:p w14:paraId="7990091D" w14:textId="77777777" w:rsidR="00692902" w:rsidRPr="005C1290" w:rsidRDefault="00692902" w:rsidP="005C1290">
      <w:pPr>
        <w:pStyle w:val="Heading2"/>
        <w:spacing w:before="0"/>
        <w:rPr>
          <w:rFonts w:ascii="Times New Roman" w:eastAsiaTheme="minorHAnsi" w:hAnsi="Times New Roman" w:cs="Times New Roman"/>
          <w:iCs/>
          <w:color w:val="auto"/>
          <w:sz w:val="24"/>
          <w:szCs w:val="24"/>
          <w:lang w:val="fr-FR"/>
        </w:rPr>
      </w:pPr>
      <w:bookmarkStart w:id="39" w:name="_Toc24696191"/>
      <w:r w:rsidRPr="002819C6">
        <w:rPr>
          <w:rFonts w:ascii="Times New Roman" w:hAnsi="Times New Roman" w:cs="Times New Roman"/>
          <w:b/>
          <w:color w:val="auto"/>
          <w:sz w:val="24"/>
          <w:szCs w:val="24"/>
          <w:lang w:val="fr-FR"/>
        </w:rPr>
        <w:t>4.5 Calendriers</w:t>
      </w:r>
      <w:bookmarkEnd w:id="39"/>
    </w:p>
    <w:p w14:paraId="25BA8BFB" w14:textId="77777777" w:rsidR="00962E33" w:rsidRPr="005C1290" w:rsidRDefault="00962E33" w:rsidP="00692902">
      <w:pPr>
        <w:jc w:val="both"/>
        <w:rPr>
          <w:rFonts w:ascii="Times New Roman" w:hAnsi="Times New Roman" w:cs="Times New Roman"/>
          <w:iCs/>
          <w:sz w:val="24"/>
          <w:szCs w:val="24"/>
          <w:lang w:val="fr-FR"/>
        </w:rPr>
      </w:pPr>
      <w:r w:rsidRPr="005C1290">
        <w:rPr>
          <w:rFonts w:ascii="Times New Roman" w:hAnsi="Times New Roman" w:cs="Times New Roman"/>
          <w:iCs/>
          <w:sz w:val="24"/>
          <w:szCs w:val="24"/>
          <w:lang w:val="fr-FR"/>
        </w:rPr>
        <w:t>Le tableau</w:t>
      </w:r>
      <w:r w:rsidR="00F03FFD" w:rsidRPr="005C1290">
        <w:rPr>
          <w:rFonts w:ascii="Times New Roman" w:hAnsi="Times New Roman" w:cs="Times New Roman"/>
          <w:iCs/>
          <w:sz w:val="24"/>
          <w:szCs w:val="24"/>
          <w:lang w:val="fr-FR"/>
        </w:rPr>
        <w:t xml:space="preserve"> </w:t>
      </w:r>
      <w:r w:rsidR="00BE6025">
        <w:rPr>
          <w:rFonts w:ascii="Times New Roman" w:hAnsi="Times New Roman" w:cs="Times New Roman"/>
          <w:iCs/>
          <w:sz w:val="24"/>
          <w:szCs w:val="24"/>
          <w:lang w:val="fr-FR"/>
        </w:rPr>
        <w:t>9</w:t>
      </w:r>
      <w:r w:rsidRPr="005C1290">
        <w:rPr>
          <w:rFonts w:ascii="Times New Roman" w:hAnsi="Times New Roman" w:cs="Times New Roman"/>
          <w:iCs/>
          <w:sz w:val="24"/>
          <w:szCs w:val="24"/>
          <w:lang w:val="fr-FR"/>
        </w:rPr>
        <w:t xml:space="preserve"> ci-après présente les informations relatives aux calendriers répertoriant les phases du projet, les décisions majeures et les dates butoirs pour la soumission de commentaires.</w:t>
      </w:r>
    </w:p>
    <w:p w14:paraId="0098EC23" w14:textId="77777777" w:rsidR="005C1290" w:rsidRPr="005C1290" w:rsidRDefault="005C1290" w:rsidP="005C1290">
      <w:pPr>
        <w:pStyle w:val="Caption"/>
        <w:keepNext/>
        <w:rPr>
          <w:rFonts w:ascii="Times New Roman" w:hAnsi="Times New Roman" w:cs="Times New Roman"/>
          <w:i w:val="0"/>
          <w:color w:val="auto"/>
          <w:sz w:val="24"/>
          <w:szCs w:val="24"/>
          <w:lang w:val="fr-FR"/>
        </w:rPr>
      </w:pPr>
      <w:bookmarkStart w:id="40" w:name="_Toc17395624"/>
      <w:bookmarkStart w:id="41" w:name="_Toc17267958"/>
      <w:r w:rsidRPr="00F17783">
        <w:rPr>
          <w:rFonts w:ascii="Times New Roman" w:hAnsi="Times New Roman" w:cs="Times New Roman"/>
          <w:b/>
          <w:i w:val="0"/>
          <w:color w:val="auto"/>
          <w:sz w:val="24"/>
          <w:szCs w:val="24"/>
          <w:lang w:val="fr-FR"/>
        </w:rPr>
        <w:t xml:space="preserve">Tableau </w:t>
      </w:r>
      <w:r w:rsidR="00842AE4" w:rsidRPr="00F17783">
        <w:rPr>
          <w:rFonts w:ascii="Times New Roman" w:hAnsi="Times New Roman" w:cs="Times New Roman"/>
          <w:b/>
          <w:i w:val="0"/>
          <w:color w:val="auto"/>
          <w:sz w:val="24"/>
          <w:szCs w:val="24"/>
          <w:lang w:val="fr-FR"/>
        </w:rPr>
        <w:fldChar w:fldCharType="begin"/>
      </w:r>
      <w:r w:rsidRPr="00F17783">
        <w:rPr>
          <w:rFonts w:ascii="Times New Roman" w:hAnsi="Times New Roman" w:cs="Times New Roman"/>
          <w:b/>
          <w:i w:val="0"/>
          <w:color w:val="auto"/>
          <w:sz w:val="24"/>
          <w:szCs w:val="24"/>
          <w:lang w:val="fr-FR"/>
        </w:rPr>
        <w:instrText xml:space="preserve"> SEQ Table \* ARABIC </w:instrText>
      </w:r>
      <w:r w:rsidR="00842AE4" w:rsidRPr="00F17783">
        <w:rPr>
          <w:rFonts w:ascii="Times New Roman" w:hAnsi="Times New Roman" w:cs="Times New Roman"/>
          <w:b/>
          <w:i w:val="0"/>
          <w:color w:val="auto"/>
          <w:sz w:val="24"/>
          <w:szCs w:val="24"/>
          <w:lang w:val="fr-FR"/>
        </w:rPr>
        <w:fldChar w:fldCharType="separate"/>
      </w:r>
      <w:r w:rsidR="005E1E7A">
        <w:rPr>
          <w:rFonts w:ascii="Times New Roman" w:hAnsi="Times New Roman" w:cs="Times New Roman"/>
          <w:b/>
          <w:i w:val="0"/>
          <w:noProof/>
          <w:color w:val="auto"/>
          <w:sz w:val="24"/>
          <w:szCs w:val="24"/>
          <w:lang w:val="fr-FR"/>
        </w:rPr>
        <w:t>9</w:t>
      </w:r>
      <w:r w:rsidR="00842AE4" w:rsidRPr="00F17783">
        <w:rPr>
          <w:rFonts w:ascii="Times New Roman" w:hAnsi="Times New Roman" w:cs="Times New Roman"/>
          <w:b/>
          <w:i w:val="0"/>
          <w:color w:val="auto"/>
          <w:sz w:val="24"/>
          <w:szCs w:val="24"/>
          <w:lang w:val="fr-FR"/>
        </w:rPr>
        <w:fldChar w:fldCharType="end"/>
      </w:r>
      <w:r w:rsidRPr="00F17783">
        <w:rPr>
          <w:rFonts w:ascii="Times New Roman" w:hAnsi="Times New Roman" w:cs="Times New Roman"/>
          <w:b/>
          <w:i w:val="0"/>
          <w:color w:val="auto"/>
          <w:sz w:val="24"/>
          <w:szCs w:val="24"/>
          <w:lang w:val="fr-FR"/>
        </w:rPr>
        <w:t>:</w:t>
      </w:r>
      <w:r w:rsidRPr="005C1290">
        <w:rPr>
          <w:rFonts w:ascii="Times New Roman" w:hAnsi="Times New Roman" w:cs="Times New Roman"/>
          <w:i w:val="0"/>
          <w:color w:val="auto"/>
          <w:sz w:val="24"/>
          <w:szCs w:val="24"/>
          <w:lang w:val="fr-FR"/>
        </w:rPr>
        <w:t xml:space="preserve"> Calendriers d’exécution du PMPP</w:t>
      </w:r>
      <w:bookmarkEnd w:id="40"/>
    </w:p>
    <w:tbl>
      <w:tblPr>
        <w:tblStyle w:val="TableGrid"/>
        <w:tblW w:w="9563" w:type="dxa"/>
        <w:tblInd w:w="-5" w:type="dxa"/>
        <w:tblLook w:val="04A0" w:firstRow="1" w:lastRow="0" w:firstColumn="1" w:lastColumn="0" w:noHBand="0" w:noVBand="1"/>
      </w:tblPr>
      <w:tblGrid>
        <w:gridCol w:w="6210"/>
        <w:gridCol w:w="3353"/>
      </w:tblGrid>
      <w:tr w:rsidR="00D36267" w:rsidRPr="00696F68" w14:paraId="0BBB8C06" w14:textId="77777777" w:rsidTr="008F4C31">
        <w:trPr>
          <w:tblHeader/>
        </w:trPr>
        <w:tc>
          <w:tcPr>
            <w:tcW w:w="9563" w:type="dxa"/>
            <w:gridSpan w:val="2"/>
            <w:tcBorders>
              <w:top w:val="double" w:sz="4" w:space="0" w:color="auto"/>
              <w:right w:val="single" w:sz="4" w:space="0" w:color="000000"/>
            </w:tcBorders>
            <w:shd w:val="clear" w:color="auto" w:fill="1F3864" w:themeFill="accent1" w:themeFillShade="80"/>
          </w:tcPr>
          <w:bookmarkEnd w:id="41"/>
          <w:p w14:paraId="05A7A6ED" w14:textId="77777777" w:rsidR="00D36267" w:rsidRPr="002819C6" w:rsidRDefault="00D36267" w:rsidP="00962E33">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Informations relatives aux calendriers et dates butoirs</w:t>
            </w:r>
          </w:p>
        </w:tc>
      </w:tr>
      <w:tr w:rsidR="00D36267" w:rsidRPr="00696F68" w14:paraId="4151E685" w14:textId="77777777" w:rsidTr="008F4C31">
        <w:trPr>
          <w:tblHeader/>
        </w:trPr>
        <w:tc>
          <w:tcPr>
            <w:tcW w:w="6210" w:type="dxa"/>
            <w:tcBorders>
              <w:left w:val="nil"/>
              <w:bottom w:val="double" w:sz="4" w:space="0" w:color="auto"/>
            </w:tcBorders>
            <w:shd w:val="clear" w:color="auto" w:fill="B4C6E7" w:themeFill="accent1" w:themeFillTint="66"/>
          </w:tcPr>
          <w:p w14:paraId="34F76A73" w14:textId="77777777" w:rsidR="00D36267" w:rsidRPr="002819C6" w:rsidRDefault="00D36267" w:rsidP="00D36267">
            <w:pPr>
              <w:rPr>
                <w:rFonts w:ascii="Times New Roman" w:hAnsi="Times New Roman" w:cs="Times New Roman"/>
                <w:b/>
                <w:sz w:val="24"/>
                <w:szCs w:val="24"/>
                <w:lang w:val="fr-FR"/>
              </w:rPr>
            </w:pPr>
            <w:r w:rsidRPr="002819C6">
              <w:rPr>
                <w:rFonts w:ascii="Times New Roman" w:hAnsi="Times New Roman" w:cs="Times New Roman"/>
                <w:b/>
                <w:sz w:val="24"/>
                <w:szCs w:val="24"/>
                <w:lang w:val="fr-FR"/>
              </w:rPr>
              <w:t>Liste des informations et décisions majeures</w:t>
            </w:r>
          </w:p>
        </w:tc>
        <w:tc>
          <w:tcPr>
            <w:tcW w:w="3353" w:type="dxa"/>
            <w:tcBorders>
              <w:left w:val="single" w:sz="4" w:space="0" w:color="auto"/>
              <w:bottom w:val="double" w:sz="4" w:space="0" w:color="auto"/>
              <w:right w:val="nil"/>
            </w:tcBorders>
            <w:shd w:val="clear" w:color="auto" w:fill="B4C6E7" w:themeFill="accent1" w:themeFillTint="66"/>
          </w:tcPr>
          <w:p w14:paraId="12BB950E" w14:textId="77777777" w:rsidR="00D36267" w:rsidRPr="002819C6" w:rsidRDefault="00D36267" w:rsidP="00D36267">
            <w:pPr>
              <w:rPr>
                <w:rFonts w:ascii="Times New Roman" w:hAnsi="Times New Roman" w:cs="Times New Roman"/>
                <w:b/>
                <w:sz w:val="24"/>
                <w:szCs w:val="24"/>
                <w:lang w:val="fr-FR"/>
              </w:rPr>
            </w:pPr>
            <w:r w:rsidRPr="002819C6">
              <w:rPr>
                <w:rFonts w:ascii="Times New Roman" w:hAnsi="Times New Roman" w:cs="Times New Roman"/>
                <w:b/>
                <w:sz w:val="24"/>
                <w:szCs w:val="24"/>
                <w:lang w:val="fr-FR"/>
              </w:rPr>
              <w:t>Dates butoirs pour la soumission de commentaires</w:t>
            </w:r>
          </w:p>
        </w:tc>
      </w:tr>
      <w:tr w:rsidR="00D36267" w:rsidRPr="002819C6" w14:paraId="2C208137"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9563" w:type="dxa"/>
            <w:gridSpan w:val="2"/>
            <w:tcBorders>
              <w:top w:val="double" w:sz="4" w:space="0" w:color="auto"/>
              <w:bottom w:val="single" w:sz="4" w:space="0" w:color="auto"/>
            </w:tcBorders>
            <w:shd w:val="clear" w:color="auto" w:fill="D9E2F3" w:themeFill="accent1" w:themeFillTint="33"/>
          </w:tcPr>
          <w:p w14:paraId="7E054B23" w14:textId="77777777" w:rsidR="00D36267" w:rsidRPr="002819C6" w:rsidRDefault="00D36267" w:rsidP="00962E33">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d’élaboration du projet</w:t>
            </w:r>
          </w:p>
        </w:tc>
      </w:tr>
      <w:tr w:rsidR="00D36267" w:rsidRPr="002819C6" w14:paraId="61447C27"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6210" w:type="dxa"/>
            <w:tcBorders>
              <w:top w:val="single" w:sz="4" w:space="0" w:color="auto"/>
              <w:bottom w:val="single" w:sz="4" w:space="0" w:color="auto"/>
              <w:right w:val="single" w:sz="4" w:space="0" w:color="auto"/>
            </w:tcBorders>
          </w:tcPr>
          <w:p w14:paraId="7609EC6D" w14:textId="77777777" w:rsidR="00D36267" w:rsidRPr="002819C6" w:rsidRDefault="00D36267" w:rsidP="00D3626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Vision, objectifs, nature, envergure, durée et parties prenantes du projet</w:t>
            </w:r>
          </w:p>
        </w:tc>
        <w:tc>
          <w:tcPr>
            <w:tcW w:w="3353" w:type="dxa"/>
            <w:tcBorders>
              <w:top w:val="single" w:sz="4" w:space="0" w:color="auto"/>
              <w:left w:val="single" w:sz="4" w:space="0" w:color="auto"/>
              <w:bottom w:val="single" w:sz="4" w:space="0" w:color="auto"/>
            </w:tcBorders>
          </w:tcPr>
          <w:p w14:paraId="75BFFC71" w14:textId="77777777" w:rsidR="00D36267" w:rsidRPr="002819C6" w:rsidRDefault="00D36267" w:rsidP="00D3626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Fin juin 2019</w:t>
            </w:r>
          </w:p>
        </w:tc>
      </w:tr>
      <w:tr w:rsidR="0009730F" w:rsidRPr="002819C6" w14:paraId="29672678"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9563" w:type="dxa"/>
            <w:gridSpan w:val="2"/>
            <w:tcBorders>
              <w:top w:val="single" w:sz="4" w:space="0" w:color="auto"/>
              <w:bottom w:val="single" w:sz="4" w:space="0" w:color="auto"/>
            </w:tcBorders>
          </w:tcPr>
          <w:p w14:paraId="1B5BBCD0" w14:textId="77777777" w:rsidR="0009730F" w:rsidRPr="002819C6" w:rsidRDefault="0009730F" w:rsidP="0009730F">
            <w:pPr>
              <w:jc w:val="center"/>
              <w:rPr>
                <w:rFonts w:ascii="Times New Roman" w:hAnsi="Times New Roman" w:cs="Times New Roman"/>
                <w:sz w:val="24"/>
                <w:szCs w:val="24"/>
                <w:lang w:val="fr-FR"/>
              </w:rPr>
            </w:pPr>
            <w:r w:rsidRPr="002819C6">
              <w:rPr>
                <w:rFonts w:ascii="Times New Roman" w:hAnsi="Times New Roman" w:cs="Times New Roman"/>
                <w:b/>
                <w:sz w:val="24"/>
                <w:szCs w:val="24"/>
                <w:lang w:val="fr-FR"/>
              </w:rPr>
              <w:t>PMPP</w:t>
            </w:r>
          </w:p>
        </w:tc>
      </w:tr>
      <w:tr w:rsidR="00D36267" w:rsidRPr="002819C6" w14:paraId="66DFC66D"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6210" w:type="dxa"/>
            <w:tcBorders>
              <w:top w:val="single" w:sz="4" w:space="0" w:color="auto"/>
              <w:bottom w:val="single" w:sz="4" w:space="0" w:color="auto"/>
              <w:right w:val="single" w:sz="4" w:space="0" w:color="auto"/>
            </w:tcBorders>
          </w:tcPr>
          <w:p w14:paraId="753B9831" w14:textId="77777777" w:rsidR="00D36267" w:rsidRPr="002819C6" w:rsidRDefault="00BE6025" w:rsidP="00D3626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Site web MTPTC ; Bureaux UCE</w:t>
            </w:r>
            <w:r>
              <w:rPr>
                <w:rFonts w:ascii="Times New Roman" w:hAnsi="Times New Roman" w:cs="Times New Roman"/>
                <w:sz w:val="24"/>
                <w:szCs w:val="24"/>
                <w:lang w:val="fr-FR"/>
              </w:rPr>
              <w:t> ;</w:t>
            </w:r>
            <w:r>
              <w:rPr>
                <w:lang w:val="fr-FR"/>
              </w:rPr>
              <w:t xml:space="preserve"> </w:t>
            </w:r>
            <w:r w:rsidRPr="002542B2">
              <w:rPr>
                <w:rFonts w:ascii="Times New Roman" w:hAnsi="Times New Roman" w:cs="Times New Roman"/>
                <w:sz w:val="24"/>
                <w:szCs w:val="24"/>
                <w:lang w:val="fr-FR"/>
              </w:rPr>
              <w:t>site web de la Banque mondiale ;</w:t>
            </w:r>
            <w:r>
              <w:rPr>
                <w:lang w:val="fr-FR"/>
              </w:rPr>
              <w:t xml:space="preserve"> </w:t>
            </w:r>
            <w:r w:rsidRPr="002819C6">
              <w:rPr>
                <w:rFonts w:ascii="Times New Roman" w:hAnsi="Times New Roman" w:cs="Times New Roman"/>
                <w:sz w:val="24"/>
                <w:szCs w:val="24"/>
                <w:lang w:val="fr-FR"/>
              </w:rPr>
              <w:t> </w:t>
            </w:r>
            <w:r>
              <w:rPr>
                <w:rFonts w:ascii="Times New Roman" w:hAnsi="Times New Roman" w:cs="Times New Roman"/>
                <w:sz w:val="24"/>
                <w:szCs w:val="24"/>
                <w:lang w:val="fr-FR"/>
              </w:rPr>
              <w:t>à l’intérieur des aéroports et au niveau de l’OFNAC</w:t>
            </w:r>
          </w:p>
        </w:tc>
        <w:tc>
          <w:tcPr>
            <w:tcW w:w="3353" w:type="dxa"/>
            <w:tcBorders>
              <w:top w:val="single" w:sz="4" w:space="0" w:color="auto"/>
              <w:left w:val="single" w:sz="4" w:space="0" w:color="auto"/>
              <w:bottom w:val="single" w:sz="4" w:space="0" w:color="auto"/>
            </w:tcBorders>
          </w:tcPr>
          <w:p w14:paraId="0A4A7E66" w14:textId="5FDC8200" w:rsidR="00D36267" w:rsidRPr="002819C6" w:rsidRDefault="00A950FB" w:rsidP="00D36267">
            <w:pPr>
              <w:jc w:val="both"/>
              <w:rPr>
                <w:rFonts w:ascii="Times New Roman" w:hAnsi="Times New Roman" w:cs="Times New Roman"/>
                <w:sz w:val="24"/>
                <w:szCs w:val="24"/>
                <w:lang w:val="fr-FR"/>
              </w:rPr>
            </w:pPr>
            <w:r>
              <w:rPr>
                <w:rFonts w:ascii="Times New Roman" w:hAnsi="Times New Roman" w:cs="Times New Roman"/>
                <w:sz w:val="24"/>
                <w:szCs w:val="24"/>
                <w:lang w:val="fr-FR"/>
              </w:rPr>
              <w:t>Décembre 2019</w:t>
            </w:r>
          </w:p>
        </w:tc>
      </w:tr>
      <w:tr w:rsidR="009C12BB" w:rsidRPr="002819C6" w14:paraId="7FE833F7" w14:textId="77777777" w:rsidTr="008F4C31">
        <w:tc>
          <w:tcPr>
            <w:tcW w:w="9563" w:type="dxa"/>
            <w:gridSpan w:val="2"/>
            <w:tcBorders>
              <w:left w:val="nil"/>
            </w:tcBorders>
          </w:tcPr>
          <w:p w14:paraId="31CC265B" w14:textId="77777777" w:rsidR="009C12BB" w:rsidRPr="002819C6" w:rsidRDefault="009C12BB" w:rsidP="009C12BB">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PEES</w:t>
            </w:r>
          </w:p>
        </w:tc>
      </w:tr>
      <w:tr w:rsidR="00BE6025" w:rsidRPr="002819C6" w14:paraId="6294840B" w14:textId="77777777" w:rsidTr="008F4C31">
        <w:tc>
          <w:tcPr>
            <w:tcW w:w="6210" w:type="dxa"/>
            <w:tcBorders>
              <w:left w:val="nil"/>
            </w:tcBorders>
          </w:tcPr>
          <w:p w14:paraId="0A1E92CE" w14:textId="77777777" w:rsidR="00BE6025" w:rsidRPr="002819C6" w:rsidRDefault="00BE6025" w:rsidP="007553FA">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Site web MTPTC ; Bureaux UCE</w:t>
            </w:r>
            <w:r>
              <w:rPr>
                <w:rFonts w:ascii="Times New Roman" w:hAnsi="Times New Roman" w:cs="Times New Roman"/>
                <w:sz w:val="24"/>
                <w:szCs w:val="24"/>
                <w:lang w:val="fr-FR"/>
              </w:rPr>
              <w:t> ;</w:t>
            </w:r>
            <w:r>
              <w:rPr>
                <w:lang w:val="fr-FR"/>
              </w:rPr>
              <w:t xml:space="preserve"> </w:t>
            </w:r>
            <w:r w:rsidRPr="002542B2">
              <w:rPr>
                <w:rFonts w:ascii="Times New Roman" w:hAnsi="Times New Roman" w:cs="Times New Roman"/>
                <w:sz w:val="24"/>
                <w:szCs w:val="24"/>
                <w:lang w:val="fr-FR"/>
              </w:rPr>
              <w:t>site web de la Banque mondiale ;</w:t>
            </w:r>
            <w:r>
              <w:rPr>
                <w:lang w:val="fr-FR"/>
              </w:rPr>
              <w:t xml:space="preserve"> </w:t>
            </w:r>
            <w:r w:rsidRPr="002819C6">
              <w:rPr>
                <w:rFonts w:ascii="Times New Roman" w:hAnsi="Times New Roman" w:cs="Times New Roman"/>
                <w:sz w:val="24"/>
                <w:szCs w:val="24"/>
                <w:lang w:val="fr-FR"/>
              </w:rPr>
              <w:t> </w:t>
            </w:r>
            <w:r>
              <w:rPr>
                <w:rFonts w:ascii="Times New Roman" w:hAnsi="Times New Roman" w:cs="Times New Roman"/>
                <w:sz w:val="24"/>
                <w:szCs w:val="24"/>
                <w:lang w:val="fr-FR"/>
              </w:rPr>
              <w:t>à l’intérieur des aéroports et au niveau de l’OFNAC</w:t>
            </w:r>
          </w:p>
        </w:tc>
        <w:tc>
          <w:tcPr>
            <w:tcW w:w="3353" w:type="dxa"/>
            <w:tcBorders>
              <w:right w:val="nil"/>
            </w:tcBorders>
          </w:tcPr>
          <w:p w14:paraId="51F296EB" w14:textId="0812B9BC" w:rsidR="00BE6025" w:rsidRPr="002819C6" w:rsidRDefault="00A950FB" w:rsidP="00BF20B2">
            <w:pPr>
              <w:jc w:val="both"/>
              <w:rPr>
                <w:rFonts w:ascii="Times New Roman" w:hAnsi="Times New Roman" w:cs="Times New Roman"/>
                <w:sz w:val="24"/>
                <w:szCs w:val="24"/>
                <w:lang w:val="fr-FR"/>
              </w:rPr>
            </w:pPr>
            <w:r>
              <w:rPr>
                <w:rFonts w:ascii="Times New Roman" w:hAnsi="Times New Roman" w:cs="Times New Roman"/>
                <w:sz w:val="24"/>
                <w:szCs w:val="24"/>
                <w:lang w:val="fr-FR"/>
              </w:rPr>
              <w:t>Décembre 2019</w:t>
            </w:r>
          </w:p>
        </w:tc>
      </w:tr>
      <w:tr w:rsidR="00BE6025" w:rsidRPr="002819C6" w14:paraId="22823A91"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9563" w:type="dxa"/>
            <w:gridSpan w:val="2"/>
            <w:tcBorders>
              <w:top w:val="single" w:sz="4" w:space="0" w:color="auto"/>
              <w:bottom w:val="single" w:sz="4" w:space="0" w:color="auto"/>
            </w:tcBorders>
            <w:shd w:val="clear" w:color="auto" w:fill="D9E2F3" w:themeFill="accent1" w:themeFillTint="33"/>
          </w:tcPr>
          <w:p w14:paraId="769A8F8E" w14:textId="77777777" w:rsidR="00BE6025" w:rsidRPr="002819C6" w:rsidRDefault="00BE6025" w:rsidP="003252E6">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t>Phase des travaux</w:t>
            </w:r>
          </w:p>
        </w:tc>
      </w:tr>
      <w:tr w:rsidR="00BE6025" w:rsidRPr="00696F68" w14:paraId="233F4117" w14:textId="77777777" w:rsidTr="008F4C31">
        <w:tblPrEx>
          <w:tblBorders>
            <w:top w:val="none" w:sz="0" w:space="0" w:color="auto"/>
            <w:left w:val="none" w:sz="0" w:space="0" w:color="auto"/>
            <w:bottom w:val="none" w:sz="0" w:space="0" w:color="auto"/>
            <w:right w:val="none" w:sz="0" w:space="0" w:color="auto"/>
            <w:insideV w:val="none" w:sz="0" w:space="0" w:color="auto"/>
          </w:tblBorders>
        </w:tblPrEx>
        <w:trPr>
          <w:trHeight w:val="892"/>
        </w:trPr>
        <w:tc>
          <w:tcPr>
            <w:tcW w:w="6210" w:type="dxa"/>
            <w:tcBorders>
              <w:top w:val="single" w:sz="4" w:space="0" w:color="auto"/>
              <w:bottom w:val="single" w:sz="4" w:space="0" w:color="auto"/>
              <w:right w:val="single" w:sz="4" w:space="0" w:color="auto"/>
            </w:tcBorders>
          </w:tcPr>
          <w:p w14:paraId="790D8971"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Enjeux environnementaux et sociaux du projet ; mesures de mitigation adoptées par le projet</w:t>
            </w:r>
          </w:p>
        </w:tc>
        <w:tc>
          <w:tcPr>
            <w:tcW w:w="3353" w:type="dxa"/>
            <w:tcBorders>
              <w:top w:val="single" w:sz="4" w:space="0" w:color="auto"/>
              <w:left w:val="single" w:sz="4" w:space="0" w:color="auto"/>
              <w:bottom w:val="single" w:sz="4" w:space="0" w:color="auto"/>
            </w:tcBorders>
          </w:tcPr>
          <w:p w14:paraId="175E99CE"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Avant le démarrage des travaux et pendant toute la durée de vie du projet</w:t>
            </w:r>
          </w:p>
        </w:tc>
      </w:tr>
      <w:tr w:rsidR="00BE6025" w:rsidRPr="00696F68" w14:paraId="729B45E9" w14:textId="77777777" w:rsidTr="008F4C31">
        <w:tblPrEx>
          <w:tblBorders>
            <w:top w:val="none" w:sz="0" w:space="0" w:color="auto"/>
            <w:left w:val="none" w:sz="0" w:space="0" w:color="auto"/>
            <w:bottom w:val="none" w:sz="0" w:space="0" w:color="auto"/>
            <w:right w:val="none" w:sz="0" w:space="0" w:color="auto"/>
            <w:insideV w:val="none" w:sz="0" w:space="0" w:color="auto"/>
          </w:tblBorders>
        </w:tblPrEx>
        <w:trPr>
          <w:trHeight w:val="172"/>
        </w:trPr>
        <w:tc>
          <w:tcPr>
            <w:tcW w:w="6210" w:type="dxa"/>
            <w:tcBorders>
              <w:top w:val="single" w:sz="4" w:space="0" w:color="auto"/>
              <w:bottom w:val="single" w:sz="4" w:space="0" w:color="auto"/>
              <w:right w:val="single" w:sz="4" w:space="0" w:color="auto"/>
            </w:tcBorders>
          </w:tcPr>
          <w:p w14:paraId="4CB0CD3F"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Opportunité d’emploi, condition de travail et gestion de la main d’œuvre</w:t>
            </w:r>
          </w:p>
        </w:tc>
        <w:tc>
          <w:tcPr>
            <w:tcW w:w="3353" w:type="dxa"/>
            <w:tcBorders>
              <w:top w:val="single" w:sz="4" w:space="0" w:color="auto"/>
              <w:left w:val="single" w:sz="4" w:space="0" w:color="auto"/>
              <w:bottom w:val="single" w:sz="4" w:space="0" w:color="auto"/>
            </w:tcBorders>
          </w:tcPr>
          <w:p w14:paraId="35BEC513"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Dès l’installation du bureau de chantier</w:t>
            </w:r>
          </w:p>
        </w:tc>
      </w:tr>
      <w:tr w:rsidR="00BE6025" w:rsidRPr="00696F68" w14:paraId="7D63F40F"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6210" w:type="dxa"/>
            <w:tcBorders>
              <w:top w:val="single" w:sz="4" w:space="0" w:color="auto"/>
              <w:bottom w:val="single" w:sz="4" w:space="0" w:color="auto"/>
              <w:right w:val="single" w:sz="4" w:space="0" w:color="auto"/>
            </w:tcBorders>
          </w:tcPr>
          <w:p w14:paraId="49D5FDF2"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3353" w:type="dxa"/>
            <w:tcBorders>
              <w:top w:val="single" w:sz="4" w:space="0" w:color="auto"/>
              <w:left w:val="single" w:sz="4" w:space="0" w:color="000000"/>
              <w:bottom w:val="single" w:sz="4" w:space="0" w:color="auto"/>
            </w:tcBorders>
          </w:tcPr>
          <w:p w14:paraId="317C01F5" w14:textId="77777777" w:rsidR="00BE6025" w:rsidRPr="00427D36" w:rsidRDefault="00BE6025" w:rsidP="0064789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Avant le recrutement des travailleurs </w:t>
            </w:r>
            <w:r w:rsidRPr="002819C6">
              <w:rPr>
                <w:rFonts w:ascii="Times New Roman" w:hAnsi="Times New Roman" w:cs="Times New Roman"/>
                <w:sz w:val="24"/>
                <w:szCs w:val="24"/>
                <w:lang w:val="fr-FR"/>
              </w:rPr>
              <w:t xml:space="preserve">et </w:t>
            </w:r>
            <w:r>
              <w:rPr>
                <w:rFonts w:ascii="Times New Roman" w:hAnsi="Times New Roman" w:cs="Times New Roman"/>
                <w:sz w:val="24"/>
                <w:szCs w:val="24"/>
                <w:lang w:val="fr-FR"/>
              </w:rPr>
              <w:t>tout le long de la mise en œuvre du projet</w:t>
            </w:r>
          </w:p>
        </w:tc>
      </w:tr>
      <w:tr w:rsidR="00BE6025" w:rsidRPr="00696F68" w14:paraId="15BA8199" w14:textId="77777777" w:rsidTr="008F4C31">
        <w:tblPrEx>
          <w:tblBorders>
            <w:top w:val="none" w:sz="0" w:space="0" w:color="auto"/>
            <w:left w:val="none" w:sz="0" w:space="0" w:color="auto"/>
            <w:bottom w:val="none" w:sz="0" w:space="0" w:color="auto"/>
            <w:right w:val="none" w:sz="0" w:space="0" w:color="auto"/>
            <w:insideV w:val="none" w:sz="0" w:space="0" w:color="auto"/>
          </w:tblBorders>
        </w:tblPrEx>
        <w:trPr>
          <w:trHeight w:val="78"/>
        </w:trPr>
        <w:tc>
          <w:tcPr>
            <w:tcW w:w="6210" w:type="dxa"/>
            <w:tcBorders>
              <w:top w:val="single" w:sz="4" w:space="0" w:color="auto"/>
              <w:bottom w:val="single" w:sz="4" w:space="0" w:color="auto"/>
              <w:right w:val="single" w:sz="4" w:space="0" w:color="auto"/>
            </w:tcBorders>
          </w:tcPr>
          <w:p w14:paraId="7E96DE67"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Accidents et incidents de travail</w:t>
            </w:r>
          </w:p>
        </w:tc>
        <w:tc>
          <w:tcPr>
            <w:tcW w:w="3353" w:type="dxa"/>
            <w:tcBorders>
              <w:top w:val="single" w:sz="4" w:space="0" w:color="auto"/>
              <w:left w:val="single" w:sz="4" w:space="0" w:color="000000"/>
              <w:bottom w:val="single" w:sz="4" w:space="0" w:color="auto"/>
            </w:tcBorders>
          </w:tcPr>
          <w:p w14:paraId="7CDF1877"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Dès le début de la prise en charge</w:t>
            </w:r>
          </w:p>
        </w:tc>
      </w:tr>
      <w:tr w:rsidR="00BE6025" w:rsidRPr="00696F68" w14:paraId="2CFAA0A0" w14:textId="77777777" w:rsidTr="008F4C31">
        <w:tblPrEx>
          <w:tblBorders>
            <w:top w:val="none" w:sz="0" w:space="0" w:color="auto"/>
            <w:left w:val="none" w:sz="0" w:space="0" w:color="auto"/>
            <w:bottom w:val="none" w:sz="0" w:space="0" w:color="auto"/>
            <w:right w:val="none" w:sz="0" w:space="0" w:color="auto"/>
            <w:insideV w:val="none" w:sz="0" w:space="0" w:color="auto"/>
          </w:tblBorders>
        </w:tblPrEx>
        <w:trPr>
          <w:trHeight w:val="78"/>
        </w:trPr>
        <w:tc>
          <w:tcPr>
            <w:tcW w:w="6210" w:type="dxa"/>
            <w:tcBorders>
              <w:top w:val="single" w:sz="4" w:space="0" w:color="auto"/>
              <w:bottom w:val="single" w:sz="4" w:space="0" w:color="auto"/>
              <w:right w:val="single" w:sz="4" w:space="0" w:color="auto"/>
            </w:tcBorders>
          </w:tcPr>
          <w:p w14:paraId="2F0A8181"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Mesures spéciales d’accompagnement des personnes et groupes vulnérables</w:t>
            </w:r>
          </w:p>
        </w:tc>
        <w:tc>
          <w:tcPr>
            <w:tcW w:w="3353" w:type="dxa"/>
            <w:tcBorders>
              <w:top w:val="single" w:sz="4" w:space="0" w:color="auto"/>
              <w:left w:val="single" w:sz="4" w:space="0" w:color="000000"/>
              <w:bottom w:val="single" w:sz="4" w:space="0" w:color="auto"/>
            </w:tcBorders>
          </w:tcPr>
          <w:p w14:paraId="4117112C"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Dès que des faiblesses dans les mesures d’accompagnement et </w:t>
            </w:r>
            <w:r w:rsidRPr="002819C6">
              <w:rPr>
                <w:rFonts w:ascii="Times New Roman" w:hAnsi="Times New Roman" w:cs="Times New Roman"/>
                <w:sz w:val="24"/>
                <w:szCs w:val="24"/>
                <w:lang w:val="fr-FR"/>
              </w:rPr>
              <w:lastRenderedPageBreak/>
              <w:t>des conditions de travail se font sentir</w:t>
            </w:r>
          </w:p>
        </w:tc>
      </w:tr>
      <w:tr w:rsidR="00BE6025" w:rsidRPr="002819C6" w14:paraId="22E3F4EB"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9563" w:type="dxa"/>
            <w:gridSpan w:val="2"/>
            <w:tcBorders>
              <w:top w:val="single" w:sz="4" w:space="0" w:color="auto"/>
              <w:bottom w:val="single" w:sz="4" w:space="0" w:color="auto"/>
            </w:tcBorders>
            <w:shd w:val="clear" w:color="auto" w:fill="D9E2F3" w:themeFill="accent1" w:themeFillTint="33"/>
          </w:tcPr>
          <w:p w14:paraId="25F0D339" w14:textId="77777777" w:rsidR="00BE6025" w:rsidRPr="002819C6" w:rsidRDefault="00BE6025" w:rsidP="003252E6">
            <w:pPr>
              <w:jc w:val="center"/>
              <w:rPr>
                <w:rFonts w:ascii="Times New Roman" w:hAnsi="Times New Roman" w:cs="Times New Roman"/>
                <w:b/>
                <w:sz w:val="24"/>
                <w:szCs w:val="24"/>
                <w:lang w:val="fr-FR"/>
              </w:rPr>
            </w:pPr>
            <w:r w:rsidRPr="002819C6">
              <w:rPr>
                <w:rFonts w:ascii="Times New Roman" w:hAnsi="Times New Roman" w:cs="Times New Roman"/>
                <w:b/>
                <w:sz w:val="24"/>
                <w:szCs w:val="24"/>
                <w:lang w:val="fr-FR"/>
              </w:rPr>
              <w:lastRenderedPageBreak/>
              <w:t>Phase d’exploitation</w:t>
            </w:r>
          </w:p>
        </w:tc>
      </w:tr>
      <w:tr w:rsidR="00BE6025" w:rsidRPr="00696F68" w14:paraId="5E043819" w14:textId="77777777" w:rsidTr="008F4C31">
        <w:tblPrEx>
          <w:tblBorders>
            <w:top w:val="none" w:sz="0" w:space="0" w:color="auto"/>
            <w:left w:val="none" w:sz="0" w:space="0" w:color="auto"/>
            <w:bottom w:val="none" w:sz="0" w:space="0" w:color="auto"/>
            <w:right w:val="none" w:sz="0" w:space="0" w:color="auto"/>
            <w:insideV w:val="none" w:sz="0" w:space="0" w:color="auto"/>
          </w:tblBorders>
        </w:tblPrEx>
        <w:tc>
          <w:tcPr>
            <w:tcW w:w="6210" w:type="dxa"/>
            <w:tcBorders>
              <w:top w:val="single" w:sz="4" w:space="0" w:color="auto"/>
              <w:bottom w:val="single" w:sz="4" w:space="0" w:color="auto"/>
              <w:right w:val="single" w:sz="4" w:space="0" w:color="auto"/>
            </w:tcBorders>
          </w:tcPr>
          <w:p w14:paraId="1E37B297"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Sécurité routière</w:t>
            </w:r>
          </w:p>
        </w:tc>
        <w:tc>
          <w:tcPr>
            <w:tcW w:w="3353" w:type="dxa"/>
            <w:tcBorders>
              <w:top w:val="single" w:sz="4" w:space="0" w:color="auto"/>
              <w:left w:val="single" w:sz="4" w:space="0" w:color="auto"/>
              <w:bottom w:val="single" w:sz="4" w:space="0" w:color="auto"/>
            </w:tcBorders>
          </w:tcPr>
          <w:p w14:paraId="59CB0ED0" w14:textId="77777777" w:rsidR="00BE6025" w:rsidRPr="00896C88" w:rsidRDefault="00BE6025" w:rsidP="00896C8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Avant </w:t>
            </w:r>
            <w:r w:rsidRPr="002819C6">
              <w:rPr>
                <w:rFonts w:ascii="Times New Roman" w:hAnsi="Times New Roman" w:cs="Times New Roman"/>
                <w:sz w:val="24"/>
                <w:szCs w:val="24"/>
                <w:lang w:val="fr-FR"/>
              </w:rPr>
              <w:t xml:space="preserve">le </w:t>
            </w:r>
            <w:r>
              <w:rPr>
                <w:rFonts w:ascii="Times New Roman" w:hAnsi="Times New Roman" w:cs="Times New Roman"/>
                <w:sz w:val="24"/>
                <w:szCs w:val="24"/>
                <w:lang w:val="fr-FR"/>
              </w:rPr>
              <w:t>dé</w:t>
            </w:r>
            <w:r w:rsidRPr="002819C6">
              <w:rPr>
                <w:rFonts w:ascii="Times New Roman" w:hAnsi="Times New Roman" w:cs="Times New Roman"/>
                <w:sz w:val="24"/>
                <w:szCs w:val="24"/>
                <w:lang w:val="fr-FR"/>
              </w:rPr>
              <w:t>but de l’exécution des travaux</w:t>
            </w:r>
          </w:p>
        </w:tc>
      </w:tr>
      <w:tr w:rsidR="00BE6025" w:rsidRPr="00696F68" w14:paraId="3ABB3A46" w14:textId="77777777" w:rsidTr="008F4C31">
        <w:tc>
          <w:tcPr>
            <w:tcW w:w="6210" w:type="dxa"/>
            <w:tcBorders>
              <w:left w:val="nil"/>
            </w:tcBorders>
          </w:tcPr>
          <w:p w14:paraId="62E8FE8E"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Gestion des déchets et prévention de la pollution</w:t>
            </w:r>
          </w:p>
        </w:tc>
        <w:tc>
          <w:tcPr>
            <w:tcW w:w="3353" w:type="dxa"/>
            <w:tcBorders>
              <w:right w:val="nil"/>
            </w:tcBorders>
          </w:tcPr>
          <w:p w14:paraId="1F7A87DF" w14:textId="77777777" w:rsidR="00BE6025" w:rsidRPr="002819C6" w:rsidRDefault="00BE6025" w:rsidP="0031321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Dès le </w:t>
            </w:r>
            <w:r>
              <w:rPr>
                <w:rFonts w:ascii="Times New Roman" w:hAnsi="Times New Roman" w:cs="Times New Roman"/>
                <w:sz w:val="24"/>
                <w:szCs w:val="24"/>
                <w:lang w:val="fr-FR"/>
              </w:rPr>
              <w:t>dé</w:t>
            </w:r>
            <w:r w:rsidRPr="002819C6">
              <w:rPr>
                <w:rFonts w:ascii="Times New Roman" w:hAnsi="Times New Roman" w:cs="Times New Roman"/>
                <w:sz w:val="24"/>
                <w:szCs w:val="24"/>
                <w:lang w:val="fr-FR"/>
              </w:rPr>
              <w:t>but de l’exécution des travaux</w:t>
            </w:r>
          </w:p>
        </w:tc>
      </w:tr>
      <w:tr w:rsidR="00BE6025" w:rsidRPr="00696F68" w14:paraId="250BE077" w14:textId="77777777" w:rsidTr="008F4C31">
        <w:tc>
          <w:tcPr>
            <w:tcW w:w="6210" w:type="dxa"/>
            <w:tcBorders>
              <w:left w:val="nil"/>
            </w:tcBorders>
          </w:tcPr>
          <w:p w14:paraId="3BB7551D" w14:textId="77777777" w:rsidR="00BE6025" w:rsidRPr="002819C6" w:rsidRDefault="00BE6025" w:rsidP="003252E6">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Mécanisme de gestion des plaintes</w:t>
            </w:r>
          </w:p>
        </w:tc>
        <w:tc>
          <w:tcPr>
            <w:tcW w:w="3353" w:type="dxa"/>
            <w:tcBorders>
              <w:right w:val="nil"/>
            </w:tcBorders>
          </w:tcPr>
          <w:p w14:paraId="03491088" w14:textId="77777777" w:rsidR="00BE6025" w:rsidRPr="002819C6" w:rsidRDefault="00BE6025" w:rsidP="0031321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Dès la mise en place du montage du projet et durant toute la durée de vie du projet </w:t>
            </w:r>
          </w:p>
        </w:tc>
      </w:tr>
    </w:tbl>
    <w:p w14:paraId="53AEEB68" w14:textId="77777777" w:rsidR="00A57EFD" w:rsidRPr="002819C6" w:rsidRDefault="00A57EFD" w:rsidP="00A57EFD">
      <w:pPr>
        <w:spacing w:after="0"/>
        <w:jc w:val="both"/>
        <w:rPr>
          <w:rFonts w:ascii="Times New Roman" w:hAnsi="Times New Roman" w:cs="Times New Roman"/>
          <w:sz w:val="24"/>
          <w:szCs w:val="24"/>
          <w:lang w:val="fr-FR"/>
        </w:rPr>
      </w:pPr>
    </w:p>
    <w:p w14:paraId="7889CBC5" w14:textId="77777777" w:rsidR="00CD7410" w:rsidRPr="002819C6" w:rsidRDefault="00CD7410" w:rsidP="00A57EFD">
      <w:pPr>
        <w:spacing w:after="0"/>
        <w:jc w:val="both"/>
        <w:rPr>
          <w:rFonts w:ascii="Times New Roman" w:hAnsi="Times New Roman" w:cs="Times New Roman"/>
          <w:sz w:val="24"/>
          <w:szCs w:val="24"/>
          <w:lang w:val="fr-FR"/>
        </w:rPr>
      </w:pPr>
    </w:p>
    <w:p w14:paraId="595B4059" w14:textId="1A67A761" w:rsidR="00692902" w:rsidRPr="002819C6" w:rsidRDefault="00692902" w:rsidP="00871630">
      <w:pPr>
        <w:pStyle w:val="Heading2"/>
        <w:spacing w:before="0"/>
        <w:rPr>
          <w:rFonts w:ascii="Times New Roman" w:hAnsi="Times New Roman" w:cs="Times New Roman"/>
          <w:b/>
          <w:color w:val="auto"/>
          <w:sz w:val="24"/>
          <w:szCs w:val="24"/>
          <w:lang w:val="fr-FR"/>
        </w:rPr>
      </w:pPr>
      <w:bookmarkStart w:id="42" w:name="_Toc24696192"/>
      <w:r w:rsidRPr="002819C6">
        <w:rPr>
          <w:rFonts w:ascii="Times New Roman" w:hAnsi="Times New Roman" w:cs="Times New Roman"/>
          <w:b/>
          <w:color w:val="auto"/>
          <w:sz w:val="24"/>
          <w:szCs w:val="24"/>
          <w:lang w:val="fr-FR"/>
        </w:rPr>
        <w:t>4.6 Examen des commentaires</w:t>
      </w:r>
      <w:bookmarkEnd w:id="42"/>
    </w:p>
    <w:p w14:paraId="1CC072DF" w14:textId="18645B97" w:rsidR="00F767FA" w:rsidRPr="00BA72E3" w:rsidRDefault="003C2E74" w:rsidP="00F767FA">
      <w:p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25754B" w:rsidRPr="00BA72E3">
        <w:rPr>
          <w:rFonts w:ascii="Times New Roman" w:hAnsi="Times New Roman" w:cs="Times New Roman"/>
          <w:sz w:val="24"/>
          <w:szCs w:val="24"/>
          <w:lang w:val="fr-FR"/>
        </w:rPr>
        <w:t>es commentaires</w:t>
      </w:r>
      <w:r w:rsidR="0003081A">
        <w:rPr>
          <w:rFonts w:ascii="Times New Roman" w:hAnsi="Times New Roman" w:cs="Times New Roman"/>
          <w:sz w:val="24"/>
          <w:szCs w:val="24"/>
          <w:lang w:val="fr-FR"/>
        </w:rPr>
        <w:t xml:space="preserve">, </w:t>
      </w:r>
      <w:r w:rsidR="00C4613E">
        <w:rPr>
          <w:rFonts w:ascii="Times New Roman" w:hAnsi="Times New Roman" w:cs="Times New Roman"/>
          <w:sz w:val="24"/>
          <w:szCs w:val="24"/>
          <w:lang w:val="fr-FR"/>
        </w:rPr>
        <w:t xml:space="preserve">contributions et </w:t>
      </w:r>
      <w:r w:rsidR="0003081A">
        <w:rPr>
          <w:rFonts w:ascii="Times New Roman" w:hAnsi="Times New Roman" w:cs="Times New Roman"/>
          <w:sz w:val="24"/>
          <w:szCs w:val="24"/>
          <w:lang w:val="fr-FR"/>
        </w:rPr>
        <w:t>plaintes</w:t>
      </w:r>
      <w:r>
        <w:rPr>
          <w:rFonts w:ascii="Times New Roman" w:hAnsi="Times New Roman" w:cs="Times New Roman"/>
          <w:sz w:val="24"/>
          <w:szCs w:val="24"/>
          <w:lang w:val="fr-FR"/>
        </w:rPr>
        <w:t xml:space="preserve"> seront tous </w:t>
      </w:r>
      <w:r w:rsidR="00923C77">
        <w:rPr>
          <w:rFonts w:ascii="Times New Roman" w:hAnsi="Times New Roman" w:cs="Times New Roman"/>
          <w:sz w:val="24"/>
          <w:szCs w:val="24"/>
          <w:lang w:val="fr-FR"/>
        </w:rPr>
        <w:t>acheminés</w:t>
      </w:r>
      <w:r>
        <w:rPr>
          <w:rFonts w:ascii="Times New Roman" w:hAnsi="Times New Roman" w:cs="Times New Roman"/>
          <w:sz w:val="24"/>
          <w:szCs w:val="24"/>
          <w:lang w:val="fr-FR"/>
        </w:rPr>
        <w:t xml:space="preserve"> et </w:t>
      </w:r>
      <w:r w:rsidR="00923C77">
        <w:rPr>
          <w:rFonts w:ascii="Times New Roman" w:hAnsi="Times New Roman" w:cs="Times New Roman"/>
          <w:sz w:val="24"/>
          <w:szCs w:val="24"/>
          <w:lang w:val="fr-FR"/>
        </w:rPr>
        <w:t>traités</w:t>
      </w:r>
      <w:r>
        <w:rPr>
          <w:rFonts w:ascii="Times New Roman" w:hAnsi="Times New Roman" w:cs="Times New Roman"/>
          <w:sz w:val="24"/>
          <w:szCs w:val="24"/>
          <w:lang w:val="fr-FR"/>
        </w:rPr>
        <w:t xml:space="preserve"> par l’UCE.</w:t>
      </w:r>
      <w:r w:rsidR="004314CA">
        <w:rPr>
          <w:rFonts w:ascii="Times New Roman" w:hAnsi="Times New Roman" w:cs="Times New Roman"/>
          <w:sz w:val="24"/>
          <w:szCs w:val="24"/>
          <w:lang w:val="fr-FR"/>
        </w:rPr>
        <w:t xml:space="preserve"> Quant</w:t>
      </w:r>
      <w:r w:rsidR="008541B4">
        <w:rPr>
          <w:rFonts w:ascii="Times New Roman" w:hAnsi="Times New Roman" w:cs="Times New Roman"/>
          <w:sz w:val="24"/>
          <w:szCs w:val="24"/>
          <w:lang w:val="fr-FR"/>
        </w:rPr>
        <w:t xml:space="preserve"> </w:t>
      </w:r>
      <w:r w:rsidR="004314CA">
        <w:rPr>
          <w:rFonts w:ascii="Times New Roman" w:hAnsi="Times New Roman" w:cs="Times New Roman"/>
          <w:sz w:val="24"/>
          <w:szCs w:val="24"/>
          <w:lang w:val="fr-FR"/>
        </w:rPr>
        <w:t xml:space="preserve">aux plaintes, </w:t>
      </w:r>
      <w:r w:rsidR="0025754B" w:rsidRPr="00BA72E3">
        <w:rPr>
          <w:rFonts w:ascii="Times New Roman" w:hAnsi="Times New Roman" w:cs="Times New Roman"/>
          <w:sz w:val="24"/>
          <w:szCs w:val="24"/>
          <w:lang w:val="fr-FR"/>
        </w:rPr>
        <w:t>u</w:t>
      </w:r>
      <w:r w:rsidR="00F767FA" w:rsidRPr="00BA72E3">
        <w:rPr>
          <w:rFonts w:ascii="Times New Roman" w:hAnsi="Times New Roman" w:cs="Times New Roman"/>
          <w:sz w:val="24"/>
          <w:szCs w:val="24"/>
          <w:lang w:val="fr-FR"/>
        </w:rPr>
        <w:t>ne fois réceptionné</w:t>
      </w:r>
      <w:r w:rsidR="00254045">
        <w:rPr>
          <w:rFonts w:ascii="Times New Roman" w:hAnsi="Times New Roman" w:cs="Times New Roman"/>
          <w:sz w:val="24"/>
          <w:szCs w:val="24"/>
          <w:lang w:val="fr-FR"/>
        </w:rPr>
        <w:t>e</w:t>
      </w:r>
      <w:r w:rsidR="00F767FA" w:rsidRPr="00BA72E3">
        <w:rPr>
          <w:rFonts w:ascii="Times New Roman" w:hAnsi="Times New Roman" w:cs="Times New Roman"/>
          <w:sz w:val="24"/>
          <w:szCs w:val="24"/>
          <w:lang w:val="fr-FR"/>
        </w:rPr>
        <w:t>s et enregistré</w:t>
      </w:r>
      <w:r w:rsidR="00254045">
        <w:rPr>
          <w:rFonts w:ascii="Times New Roman" w:hAnsi="Times New Roman" w:cs="Times New Roman"/>
          <w:sz w:val="24"/>
          <w:szCs w:val="24"/>
          <w:lang w:val="fr-FR"/>
        </w:rPr>
        <w:t>e</w:t>
      </w:r>
      <w:r w:rsidR="00F767FA" w:rsidRPr="00BA72E3">
        <w:rPr>
          <w:rFonts w:ascii="Times New Roman" w:hAnsi="Times New Roman" w:cs="Times New Roman"/>
          <w:sz w:val="24"/>
          <w:szCs w:val="24"/>
          <w:lang w:val="fr-FR"/>
        </w:rPr>
        <w:t xml:space="preserve">s, </w:t>
      </w:r>
      <w:r w:rsidR="00254045">
        <w:rPr>
          <w:rFonts w:ascii="Times New Roman" w:hAnsi="Times New Roman" w:cs="Times New Roman"/>
          <w:sz w:val="24"/>
          <w:szCs w:val="24"/>
          <w:lang w:val="fr-FR"/>
        </w:rPr>
        <w:t xml:space="preserve">elles </w:t>
      </w:r>
      <w:r w:rsidR="00F767FA" w:rsidRPr="00BA72E3">
        <w:rPr>
          <w:rFonts w:ascii="Times New Roman" w:hAnsi="Times New Roman" w:cs="Times New Roman"/>
          <w:sz w:val="24"/>
          <w:szCs w:val="24"/>
          <w:lang w:val="fr-FR"/>
        </w:rPr>
        <w:t>seront transféré</w:t>
      </w:r>
      <w:r w:rsidR="00254045">
        <w:rPr>
          <w:rFonts w:ascii="Times New Roman" w:hAnsi="Times New Roman" w:cs="Times New Roman"/>
          <w:sz w:val="24"/>
          <w:szCs w:val="24"/>
          <w:lang w:val="fr-FR"/>
        </w:rPr>
        <w:t>e</w:t>
      </w:r>
      <w:r w:rsidR="00F767FA" w:rsidRPr="00BA72E3">
        <w:rPr>
          <w:rFonts w:ascii="Times New Roman" w:hAnsi="Times New Roman" w:cs="Times New Roman"/>
          <w:sz w:val="24"/>
          <w:szCs w:val="24"/>
          <w:lang w:val="fr-FR"/>
        </w:rPr>
        <w:t xml:space="preserve">s </w:t>
      </w:r>
      <w:r w:rsidR="002F4BB5" w:rsidRPr="00BA72E3">
        <w:rPr>
          <w:rFonts w:ascii="Times New Roman" w:hAnsi="Times New Roman" w:cs="Times New Roman"/>
          <w:sz w:val="24"/>
          <w:szCs w:val="24"/>
          <w:lang w:val="fr-FR"/>
        </w:rPr>
        <w:t>dans le</w:t>
      </w:r>
      <w:r w:rsidR="00AF569C" w:rsidRPr="00BA72E3">
        <w:rPr>
          <w:rFonts w:ascii="Times New Roman" w:hAnsi="Times New Roman" w:cs="Times New Roman"/>
          <w:sz w:val="24"/>
          <w:szCs w:val="24"/>
          <w:lang w:val="fr-FR"/>
        </w:rPr>
        <w:t>s</w:t>
      </w:r>
      <w:r w:rsidR="002F4BB5" w:rsidRPr="00BA72E3">
        <w:rPr>
          <w:rFonts w:ascii="Times New Roman" w:hAnsi="Times New Roman" w:cs="Times New Roman"/>
          <w:sz w:val="24"/>
          <w:szCs w:val="24"/>
          <w:lang w:val="fr-FR"/>
        </w:rPr>
        <w:t xml:space="preserve"> plus bref</w:t>
      </w:r>
      <w:r w:rsidR="00AF569C" w:rsidRPr="00BA72E3">
        <w:rPr>
          <w:rFonts w:ascii="Times New Roman" w:hAnsi="Times New Roman" w:cs="Times New Roman"/>
          <w:sz w:val="24"/>
          <w:szCs w:val="24"/>
          <w:lang w:val="fr-FR"/>
        </w:rPr>
        <w:t>s</w:t>
      </w:r>
      <w:r w:rsidR="002F4BB5" w:rsidRPr="00BA72E3">
        <w:rPr>
          <w:rFonts w:ascii="Times New Roman" w:hAnsi="Times New Roman" w:cs="Times New Roman"/>
          <w:sz w:val="24"/>
          <w:szCs w:val="24"/>
          <w:lang w:val="fr-FR"/>
        </w:rPr>
        <w:t xml:space="preserve"> délai</w:t>
      </w:r>
      <w:r w:rsidR="00AF569C" w:rsidRPr="00BA72E3">
        <w:rPr>
          <w:rFonts w:ascii="Times New Roman" w:hAnsi="Times New Roman" w:cs="Times New Roman"/>
          <w:sz w:val="24"/>
          <w:szCs w:val="24"/>
          <w:lang w:val="fr-FR"/>
        </w:rPr>
        <w:t>s</w:t>
      </w:r>
      <w:r w:rsidR="002F4BB5" w:rsidRPr="00BA72E3">
        <w:rPr>
          <w:rFonts w:ascii="Times New Roman" w:hAnsi="Times New Roman" w:cs="Times New Roman"/>
          <w:sz w:val="24"/>
          <w:szCs w:val="24"/>
          <w:lang w:val="fr-FR"/>
        </w:rPr>
        <w:t xml:space="preserve"> </w:t>
      </w:r>
      <w:r w:rsidR="00BA72E3" w:rsidRPr="00BA72E3">
        <w:rPr>
          <w:rFonts w:ascii="Times New Roman" w:hAnsi="Times New Roman" w:cs="Times New Roman"/>
          <w:sz w:val="24"/>
          <w:szCs w:val="24"/>
          <w:lang w:val="fr-FR"/>
        </w:rPr>
        <w:t>à</w:t>
      </w:r>
      <w:r w:rsidR="00D107C9" w:rsidRPr="00BA72E3">
        <w:rPr>
          <w:rFonts w:ascii="Times New Roman" w:hAnsi="Times New Roman" w:cs="Times New Roman"/>
          <w:sz w:val="24"/>
          <w:szCs w:val="24"/>
          <w:lang w:val="fr-FR"/>
        </w:rPr>
        <w:t xml:space="preserve"> l’</w:t>
      </w:r>
      <w:r w:rsidR="00CB272B" w:rsidRPr="00BA72E3">
        <w:rPr>
          <w:rFonts w:ascii="Times New Roman" w:hAnsi="Times New Roman" w:cs="Times New Roman"/>
          <w:sz w:val="24"/>
          <w:szCs w:val="24"/>
          <w:lang w:val="fr-FR"/>
        </w:rPr>
        <w:t>UCE</w:t>
      </w:r>
      <w:r w:rsidR="00D107C9" w:rsidRPr="00BA72E3">
        <w:rPr>
          <w:rFonts w:ascii="Times New Roman" w:hAnsi="Times New Roman" w:cs="Times New Roman"/>
          <w:sz w:val="24"/>
          <w:szCs w:val="24"/>
          <w:lang w:val="fr-FR"/>
        </w:rPr>
        <w:t xml:space="preserve"> </w:t>
      </w:r>
      <w:r w:rsidR="00F767FA" w:rsidRPr="00BA72E3">
        <w:rPr>
          <w:rFonts w:ascii="Times New Roman" w:hAnsi="Times New Roman" w:cs="Times New Roman"/>
          <w:sz w:val="24"/>
          <w:szCs w:val="24"/>
          <w:lang w:val="fr-FR"/>
        </w:rPr>
        <w:t>qui s</w:t>
      </w:r>
      <w:r w:rsidR="00D107C9" w:rsidRPr="00BA72E3">
        <w:rPr>
          <w:rFonts w:ascii="Times New Roman" w:hAnsi="Times New Roman" w:cs="Times New Roman"/>
          <w:sz w:val="24"/>
          <w:szCs w:val="24"/>
          <w:lang w:val="fr-FR"/>
        </w:rPr>
        <w:t xml:space="preserve">e </w:t>
      </w:r>
      <w:r w:rsidR="00F767FA" w:rsidRPr="00BA72E3">
        <w:rPr>
          <w:rFonts w:ascii="Times New Roman" w:hAnsi="Times New Roman" w:cs="Times New Roman"/>
          <w:sz w:val="24"/>
          <w:szCs w:val="24"/>
          <w:lang w:val="fr-FR"/>
        </w:rPr>
        <w:t>chargera de les catégoriser, les traiter</w:t>
      </w:r>
      <w:r w:rsidR="00CE0AF0" w:rsidRPr="00BA72E3">
        <w:rPr>
          <w:rFonts w:ascii="Times New Roman" w:hAnsi="Times New Roman" w:cs="Times New Roman"/>
          <w:sz w:val="24"/>
          <w:szCs w:val="24"/>
          <w:lang w:val="fr-FR"/>
        </w:rPr>
        <w:t xml:space="preserve"> </w:t>
      </w:r>
      <w:r w:rsidR="00F767FA" w:rsidRPr="00BA72E3">
        <w:rPr>
          <w:rFonts w:ascii="Times New Roman" w:hAnsi="Times New Roman" w:cs="Times New Roman"/>
          <w:sz w:val="24"/>
          <w:szCs w:val="24"/>
          <w:lang w:val="fr-FR"/>
        </w:rPr>
        <w:t xml:space="preserve">et fournir une réponse dans les meilleurs délais aux parties prenantes concernées et suivant la méthode la plus accessible à ces dernières.  </w:t>
      </w:r>
    </w:p>
    <w:p w14:paraId="1E039501" w14:textId="77777777" w:rsidR="00692902" w:rsidRPr="002819C6" w:rsidRDefault="00692902" w:rsidP="00871630">
      <w:pPr>
        <w:pStyle w:val="Heading2"/>
        <w:spacing w:before="0"/>
        <w:rPr>
          <w:rFonts w:ascii="Times New Roman" w:hAnsi="Times New Roman" w:cs="Times New Roman"/>
          <w:b/>
          <w:color w:val="auto"/>
          <w:sz w:val="24"/>
          <w:szCs w:val="24"/>
          <w:lang w:val="fr-FR"/>
        </w:rPr>
      </w:pPr>
      <w:bookmarkStart w:id="43" w:name="_Toc24696193"/>
      <w:r w:rsidRPr="002819C6">
        <w:rPr>
          <w:rFonts w:ascii="Times New Roman" w:hAnsi="Times New Roman" w:cs="Times New Roman"/>
          <w:b/>
          <w:color w:val="auto"/>
          <w:sz w:val="24"/>
          <w:szCs w:val="24"/>
          <w:lang w:val="fr-FR"/>
        </w:rPr>
        <w:t>4.7 Phases ultérieures du projet</w:t>
      </w:r>
      <w:bookmarkEnd w:id="43"/>
    </w:p>
    <w:p w14:paraId="0A77FF7D" w14:textId="23C63ABA" w:rsidR="00692902" w:rsidRPr="002819C6" w:rsidRDefault="00A209F5" w:rsidP="00692902">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parties prenantes seront maintenues informées du déroulement du projet dans toutes ces composantes et activités. </w:t>
      </w:r>
      <w:r w:rsidR="00EF386E" w:rsidRPr="002819C6">
        <w:rPr>
          <w:rFonts w:ascii="Times New Roman" w:hAnsi="Times New Roman" w:cs="Times New Roman"/>
          <w:sz w:val="24"/>
          <w:szCs w:val="24"/>
          <w:lang w:val="fr-FR"/>
        </w:rPr>
        <w:t xml:space="preserve"> Elles pourraient être impliquées dans la prise de </w:t>
      </w:r>
      <w:r w:rsidR="0053614C" w:rsidRPr="002819C6">
        <w:rPr>
          <w:rFonts w:ascii="Times New Roman" w:hAnsi="Times New Roman" w:cs="Times New Roman"/>
          <w:sz w:val="24"/>
          <w:szCs w:val="24"/>
          <w:lang w:val="fr-FR"/>
        </w:rPr>
        <w:t xml:space="preserve">certaines </w:t>
      </w:r>
      <w:r w:rsidR="00EF386E" w:rsidRPr="002819C6">
        <w:rPr>
          <w:rFonts w:ascii="Times New Roman" w:hAnsi="Times New Roman" w:cs="Times New Roman"/>
          <w:sz w:val="24"/>
          <w:szCs w:val="24"/>
          <w:lang w:val="fr-FR"/>
        </w:rPr>
        <w:t>décision</w:t>
      </w:r>
      <w:r w:rsidR="0053614C" w:rsidRPr="002819C6">
        <w:rPr>
          <w:rFonts w:ascii="Times New Roman" w:hAnsi="Times New Roman" w:cs="Times New Roman"/>
          <w:sz w:val="24"/>
          <w:szCs w:val="24"/>
          <w:lang w:val="fr-FR"/>
        </w:rPr>
        <w:t xml:space="preserve">s </w:t>
      </w:r>
      <w:r w:rsidR="00941501" w:rsidRPr="002819C6">
        <w:rPr>
          <w:rFonts w:ascii="Times New Roman" w:hAnsi="Times New Roman" w:cs="Times New Roman"/>
          <w:sz w:val="24"/>
          <w:szCs w:val="24"/>
          <w:lang w:val="fr-FR"/>
        </w:rPr>
        <w:t>et/</w:t>
      </w:r>
      <w:r w:rsidR="0053614C" w:rsidRPr="002819C6">
        <w:rPr>
          <w:rFonts w:ascii="Times New Roman" w:hAnsi="Times New Roman" w:cs="Times New Roman"/>
          <w:sz w:val="24"/>
          <w:szCs w:val="24"/>
          <w:lang w:val="fr-FR"/>
        </w:rPr>
        <w:t>ou les orient</w:t>
      </w:r>
      <w:r w:rsidR="00AF569C" w:rsidRPr="002819C6">
        <w:rPr>
          <w:rFonts w:ascii="Times New Roman" w:hAnsi="Times New Roman" w:cs="Times New Roman"/>
          <w:sz w:val="24"/>
          <w:szCs w:val="24"/>
          <w:lang w:val="fr-FR"/>
        </w:rPr>
        <w:t>er</w:t>
      </w:r>
      <w:r w:rsidR="00EF386E"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La surveillance et le suivi de la mise œuvre </w:t>
      </w:r>
      <w:r w:rsidR="00285E60" w:rsidRPr="002819C6">
        <w:rPr>
          <w:rFonts w:ascii="Times New Roman" w:hAnsi="Times New Roman" w:cs="Times New Roman"/>
          <w:sz w:val="24"/>
          <w:szCs w:val="24"/>
          <w:lang w:val="fr-FR"/>
        </w:rPr>
        <w:t>du présent PMPP se fer</w:t>
      </w:r>
      <w:r w:rsidR="00F16C2E">
        <w:rPr>
          <w:rFonts w:ascii="Times New Roman" w:hAnsi="Times New Roman" w:cs="Times New Roman"/>
          <w:sz w:val="24"/>
          <w:szCs w:val="24"/>
          <w:lang w:val="fr-FR"/>
        </w:rPr>
        <w:t>ont</w:t>
      </w:r>
      <w:r w:rsidR="00285E60"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périodiquement à travers des rapports </w:t>
      </w:r>
      <w:r w:rsidR="00D86A89" w:rsidRPr="002819C6">
        <w:rPr>
          <w:rFonts w:ascii="Times New Roman" w:hAnsi="Times New Roman" w:cs="Times New Roman"/>
          <w:sz w:val="24"/>
          <w:szCs w:val="24"/>
          <w:lang w:val="fr-FR"/>
        </w:rPr>
        <w:t>trimes</w:t>
      </w:r>
      <w:r w:rsidR="00E87976" w:rsidRPr="002819C6">
        <w:rPr>
          <w:rFonts w:ascii="Times New Roman" w:hAnsi="Times New Roman" w:cs="Times New Roman"/>
          <w:sz w:val="24"/>
          <w:szCs w:val="24"/>
          <w:lang w:val="fr-FR"/>
        </w:rPr>
        <w:t>tri</w:t>
      </w:r>
      <w:r w:rsidR="00D86A89" w:rsidRPr="002819C6">
        <w:rPr>
          <w:rFonts w:ascii="Times New Roman" w:hAnsi="Times New Roman" w:cs="Times New Roman"/>
          <w:sz w:val="24"/>
          <w:szCs w:val="24"/>
          <w:lang w:val="fr-FR"/>
        </w:rPr>
        <w:t>el</w:t>
      </w:r>
      <w:r w:rsidR="00AF569C" w:rsidRPr="002819C6">
        <w:rPr>
          <w:rFonts w:ascii="Times New Roman" w:hAnsi="Times New Roman" w:cs="Times New Roman"/>
          <w:sz w:val="24"/>
          <w:szCs w:val="24"/>
          <w:lang w:val="fr-FR"/>
        </w:rPr>
        <w:t>s</w:t>
      </w:r>
      <w:r w:rsidR="00E87976" w:rsidRPr="002819C6">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et de fin des travaux</w:t>
      </w:r>
      <w:r w:rsidR="00E87976" w:rsidRPr="002819C6">
        <w:rPr>
          <w:rFonts w:ascii="Times New Roman" w:hAnsi="Times New Roman" w:cs="Times New Roman"/>
          <w:sz w:val="24"/>
          <w:szCs w:val="24"/>
          <w:lang w:val="fr-FR"/>
        </w:rPr>
        <w:t xml:space="preserve"> ainsi que des rapports circonstanciés</w:t>
      </w:r>
      <w:r w:rsidR="004241B9" w:rsidRPr="002819C6">
        <w:rPr>
          <w:rFonts w:ascii="Times New Roman" w:hAnsi="Times New Roman" w:cs="Times New Roman"/>
          <w:sz w:val="24"/>
          <w:szCs w:val="24"/>
          <w:lang w:val="fr-FR"/>
        </w:rPr>
        <w:t xml:space="preserve"> (cas d’accident</w:t>
      </w:r>
      <w:r w:rsidR="005E44A6">
        <w:rPr>
          <w:rFonts w:ascii="Times New Roman" w:hAnsi="Times New Roman" w:cs="Times New Roman"/>
          <w:sz w:val="24"/>
          <w:szCs w:val="24"/>
          <w:lang w:val="fr-FR"/>
        </w:rPr>
        <w:t>, etc.</w:t>
      </w:r>
      <w:r w:rsidR="004241B9" w:rsidRPr="002819C6">
        <w:rPr>
          <w:rFonts w:ascii="Times New Roman" w:hAnsi="Times New Roman" w:cs="Times New Roman"/>
          <w:sz w:val="24"/>
          <w:szCs w:val="24"/>
          <w:lang w:val="fr-FR"/>
        </w:rPr>
        <w:t>)</w:t>
      </w:r>
      <w:r w:rsidRPr="002819C6">
        <w:rPr>
          <w:rFonts w:ascii="Times New Roman" w:hAnsi="Times New Roman" w:cs="Times New Roman"/>
          <w:sz w:val="24"/>
          <w:szCs w:val="24"/>
          <w:lang w:val="fr-FR"/>
        </w:rPr>
        <w:t xml:space="preserve">. </w:t>
      </w:r>
    </w:p>
    <w:p w14:paraId="389113C3" w14:textId="77777777" w:rsidR="00692902" w:rsidRPr="002819C6" w:rsidRDefault="00706851" w:rsidP="00750253">
      <w:pPr>
        <w:pStyle w:val="Heading1"/>
        <w:spacing w:after="160"/>
        <w:jc w:val="both"/>
        <w:rPr>
          <w:rFonts w:ascii="Times New Roman" w:hAnsi="Times New Roman" w:cs="Times New Roman"/>
          <w:b/>
          <w:color w:val="auto"/>
          <w:sz w:val="24"/>
          <w:szCs w:val="24"/>
          <w:lang w:val="fr-FR"/>
        </w:rPr>
      </w:pPr>
      <w:bookmarkStart w:id="44" w:name="_Toc24696194"/>
      <w:r w:rsidRPr="002819C6">
        <w:rPr>
          <w:rFonts w:ascii="Times New Roman" w:hAnsi="Times New Roman" w:cs="Times New Roman"/>
          <w:b/>
          <w:color w:val="auto"/>
          <w:sz w:val="24"/>
          <w:szCs w:val="24"/>
          <w:lang w:val="fr-FR"/>
        </w:rPr>
        <w:t>V</w:t>
      </w:r>
      <w:r w:rsidR="00692902" w:rsidRPr="002819C6">
        <w:rPr>
          <w:rFonts w:ascii="Times New Roman" w:hAnsi="Times New Roman" w:cs="Times New Roman"/>
          <w:b/>
          <w:color w:val="auto"/>
          <w:sz w:val="24"/>
          <w:szCs w:val="24"/>
          <w:lang w:val="fr-FR"/>
        </w:rPr>
        <w:t xml:space="preserve">. </w:t>
      </w:r>
      <w:r w:rsidR="00E606E5" w:rsidRPr="002819C6">
        <w:rPr>
          <w:rFonts w:ascii="Times New Roman" w:hAnsi="Times New Roman" w:cs="Times New Roman"/>
          <w:b/>
          <w:caps/>
          <w:color w:val="auto"/>
          <w:sz w:val="24"/>
          <w:szCs w:val="24"/>
          <w:lang w:val="fr-FR"/>
        </w:rPr>
        <w:t>Ressources et responsabilit</w:t>
      </w:r>
      <w:r w:rsidR="00750253" w:rsidRPr="002819C6">
        <w:rPr>
          <w:rFonts w:ascii="Times New Roman" w:hAnsi="Times New Roman" w:cs="Times New Roman"/>
          <w:b/>
          <w:caps/>
          <w:color w:val="auto"/>
          <w:sz w:val="24"/>
          <w:szCs w:val="24"/>
          <w:lang w:val="fr-FR"/>
        </w:rPr>
        <w:t>É</w:t>
      </w:r>
      <w:r w:rsidR="00692902" w:rsidRPr="002819C6">
        <w:rPr>
          <w:rFonts w:ascii="Times New Roman" w:hAnsi="Times New Roman" w:cs="Times New Roman"/>
          <w:b/>
          <w:caps/>
          <w:color w:val="auto"/>
          <w:sz w:val="24"/>
          <w:szCs w:val="24"/>
          <w:lang w:val="fr-FR"/>
        </w:rPr>
        <w:t>s p</w:t>
      </w:r>
      <w:r w:rsidR="00750253" w:rsidRPr="002819C6">
        <w:rPr>
          <w:rFonts w:ascii="Times New Roman" w:hAnsi="Times New Roman" w:cs="Times New Roman"/>
          <w:b/>
          <w:caps/>
          <w:color w:val="auto"/>
          <w:sz w:val="24"/>
          <w:szCs w:val="24"/>
          <w:lang w:val="fr-FR"/>
        </w:rPr>
        <w:t>our mettre en œuvre les activitÉ</w:t>
      </w:r>
      <w:r w:rsidR="00692902" w:rsidRPr="002819C6">
        <w:rPr>
          <w:rFonts w:ascii="Times New Roman" w:hAnsi="Times New Roman" w:cs="Times New Roman"/>
          <w:b/>
          <w:caps/>
          <w:color w:val="auto"/>
          <w:sz w:val="24"/>
          <w:szCs w:val="24"/>
          <w:lang w:val="fr-FR"/>
        </w:rPr>
        <w:t>s de mobilisation des parties prenantes</w:t>
      </w:r>
      <w:bookmarkEnd w:id="44"/>
    </w:p>
    <w:p w14:paraId="30AFDFE8" w14:textId="77777777" w:rsidR="00692902" w:rsidRPr="002819C6" w:rsidRDefault="00692902" w:rsidP="00692902">
      <w:pPr>
        <w:pStyle w:val="Heading2"/>
        <w:spacing w:after="160"/>
        <w:rPr>
          <w:rFonts w:ascii="Times New Roman" w:hAnsi="Times New Roman" w:cs="Times New Roman"/>
          <w:b/>
          <w:color w:val="auto"/>
          <w:sz w:val="24"/>
          <w:szCs w:val="24"/>
          <w:lang w:val="fr-FR"/>
        </w:rPr>
      </w:pPr>
      <w:bookmarkStart w:id="45" w:name="_Toc24696195"/>
      <w:r w:rsidRPr="002819C6">
        <w:rPr>
          <w:rFonts w:ascii="Times New Roman" w:hAnsi="Times New Roman" w:cs="Times New Roman"/>
          <w:b/>
          <w:color w:val="auto"/>
          <w:sz w:val="24"/>
          <w:szCs w:val="24"/>
          <w:lang w:val="fr-FR"/>
        </w:rPr>
        <w:t>5.1 Ressources</w:t>
      </w:r>
      <w:bookmarkEnd w:id="45"/>
    </w:p>
    <w:p w14:paraId="662D865E" w14:textId="2FA797AD" w:rsidR="00692902" w:rsidRPr="002819C6" w:rsidRDefault="0003256F" w:rsidP="00692902">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L’UCE</w:t>
      </w:r>
      <w:r w:rsidR="00782BF5">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 xml:space="preserve">mobilisera les ressources financières nécessaires et suffisantes à la gestion et </w:t>
      </w:r>
      <w:r w:rsidR="0047189C" w:rsidRPr="002819C6">
        <w:rPr>
          <w:rFonts w:ascii="Times New Roman" w:hAnsi="Times New Roman" w:cs="Times New Roman"/>
          <w:sz w:val="24"/>
          <w:szCs w:val="24"/>
          <w:lang w:val="fr-FR"/>
        </w:rPr>
        <w:t xml:space="preserve">à </w:t>
      </w:r>
      <w:r w:rsidRPr="002819C6">
        <w:rPr>
          <w:rFonts w:ascii="Times New Roman" w:hAnsi="Times New Roman" w:cs="Times New Roman"/>
          <w:sz w:val="24"/>
          <w:szCs w:val="24"/>
          <w:lang w:val="fr-FR"/>
        </w:rPr>
        <w:t xml:space="preserve">la mise en œuvre du PMPP, incluant, entre autres : la divulgation du PMPP, le renforcement des capacités, le développement du plan et supports de communication, la mise en œuvre de la communication, l’accessibilité, la gestion des plaintes, griefs, et feedback et le suivi-évaluation de la mise en œuvre du </w:t>
      </w:r>
      <w:r w:rsidR="00947FC3" w:rsidRPr="002819C6">
        <w:rPr>
          <w:rFonts w:ascii="Times New Roman" w:hAnsi="Times New Roman" w:cs="Times New Roman"/>
          <w:sz w:val="24"/>
          <w:szCs w:val="24"/>
          <w:lang w:val="fr-FR"/>
        </w:rPr>
        <w:t xml:space="preserve">présent </w:t>
      </w:r>
      <w:r w:rsidRPr="002819C6">
        <w:rPr>
          <w:rFonts w:ascii="Times New Roman" w:hAnsi="Times New Roman" w:cs="Times New Roman"/>
          <w:sz w:val="24"/>
          <w:szCs w:val="24"/>
          <w:lang w:val="fr-FR"/>
        </w:rPr>
        <w:t>PMPP.</w:t>
      </w:r>
    </w:p>
    <w:p w14:paraId="7B88C219" w14:textId="144CD94E" w:rsidR="00947FC3" w:rsidRPr="002819C6" w:rsidRDefault="00947FC3" w:rsidP="00692902">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L’UCE</w:t>
      </w:r>
      <w:r w:rsidR="00782BF5">
        <w:rPr>
          <w:rFonts w:ascii="Times New Roman" w:hAnsi="Times New Roman" w:cs="Times New Roman"/>
          <w:sz w:val="24"/>
          <w:szCs w:val="24"/>
          <w:lang w:val="fr-FR"/>
        </w:rPr>
        <w:t xml:space="preserve"> </w:t>
      </w:r>
      <w:r w:rsidRPr="002819C6">
        <w:rPr>
          <w:rFonts w:ascii="Times New Roman" w:hAnsi="Times New Roman" w:cs="Times New Roman"/>
          <w:sz w:val="24"/>
          <w:szCs w:val="24"/>
          <w:lang w:val="fr-FR"/>
        </w:rPr>
        <w:t>transmettra les coordonnées des personnes chargées de répondre aux commentaires ou aux questions sur le projet ou le processus de consultation, incluant leurs coordonnées téléphoniques, courriels et fonctions.</w:t>
      </w:r>
    </w:p>
    <w:p w14:paraId="488B463F" w14:textId="77777777" w:rsidR="00007541" w:rsidRPr="002819C6" w:rsidRDefault="00007541" w:rsidP="00103B4F">
      <w:pPr>
        <w:pStyle w:val="Heading2"/>
        <w:spacing w:before="0"/>
        <w:rPr>
          <w:rFonts w:ascii="Times New Roman" w:hAnsi="Times New Roman" w:cs="Times New Roman"/>
          <w:b/>
          <w:color w:val="auto"/>
          <w:sz w:val="24"/>
          <w:szCs w:val="24"/>
          <w:lang w:val="fr-FR"/>
        </w:rPr>
      </w:pPr>
      <w:bookmarkStart w:id="46" w:name="_Toc24696196"/>
      <w:r w:rsidRPr="002819C6">
        <w:rPr>
          <w:rFonts w:ascii="Times New Roman" w:hAnsi="Times New Roman" w:cs="Times New Roman"/>
          <w:b/>
          <w:color w:val="auto"/>
          <w:sz w:val="24"/>
          <w:szCs w:val="24"/>
          <w:lang w:val="fr-FR"/>
        </w:rPr>
        <w:lastRenderedPageBreak/>
        <w:t>5.2 Fonctions de gestion et responsabilités</w:t>
      </w:r>
      <w:bookmarkEnd w:id="46"/>
    </w:p>
    <w:p w14:paraId="2212C0D2" w14:textId="55161604" w:rsidR="00007541" w:rsidRPr="002819C6" w:rsidRDefault="00015E13" w:rsidP="00007541">
      <w:pPr>
        <w:jc w:val="both"/>
        <w:rPr>
          <w:rFonts w:ascii="Times New Roman" w:hAnsi="Times New Roman" w:cs="Times New Roman"/>
          <w:sz w:val="24"/>
          <w:szCs w:val="24"/>
          <w:lang w:val="fr-FR"/>
        </w:rPr>
      </w:pPr>
      <w:r w:rsidRPr="008067D5">
        <w:rPr>
          <w:rFonts w:ascii="Times New Roman" w:hAnsi="Times New Roman" w:cs="Times New Roman"/>
          <w:sz w:val="24"/>
          <w:szCs w:val="24"/>
          <w:lang w:val="fr-FR"/>
        </w:rPr>
        <w:t>La mise en œuvre directe du présent PMPP sera assurée par le</w:t>
      </w:r>
      <w:r>
        <w:rPr>
          <w:rFonts w:ascii="Times New Roman" w:hAnsi="Times New Roman" w:cs="Times New Roman"/>
          <w:sz w:val="24"/>
          <w:szCs w:val="24"/>
          <w:lang w:val="fr-FR"/>
        </w:rPr>
        <w:t>s</w:t>
      </w:r>
      <w:r w:rsidRPr="008067D5">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Pr="008067D5">
        <w:rPr>
          <w:rFonts w:ascii="Times New Roman" w:hAnsi="Times New Roman" w:cs="Times New Roman"/>
          <w:sz w:val="24"/>
          <w:szCs w:val="24"/>
          <w:lang w:val="fr-FR"/>
        </w:rPr>
        <w:t>pécialiste</w:t>
      </w:r>
      <w:r>
        <w:rPr>
          <w:rFonts w:ascii="Times New Roman" w:hAnsi="Times New Roman" w:cs="Times New Roman"/>
          <w:sz w:val="24"/>
          <w:szCs w:val="24"/>
          <w:lang w:val="fr-FR"/>
        </w:rPr>
        <w:t>s</w:t>
      </w:r>
      <w:r w:rsidRPr="008067D5">
        <w:rPr>
          <w:rFonts w:ascii="Times New Roman" w:hAnsi="Times New Roman" w:cs="Times New Roman"/>
          <w:sz w:val="24"/>
          <w:szCs w:val="24"/>
          <w:lang w:val="fr-FR"/>
        </w:rPr>
        <w:t xml:space="preserve"> en sauvegardes de l’UCE</w:t>
      </w:r>
      <w:r>
        <w:rPr>
          <w:rFonts w:ascii="Times New Roman" w:hAnsi="Times New Roman" w:cs="Times New Roman"/>
          <w:sz w:val="24"/>
          <w:szCs w:val="24"/>
          <w:lang w:val="fr-FR"/>
        </w:rPr>
        <w:t>.</w:t>
      </w:r>
      <w:r w:rsidRPr="002819C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FB60D4" w:rsidRPr="002819C6">
        <w:rPr>
          <w:rFonts w:ascii="Times New Roman" w:hAnsi="Times New Roman" w:cs="Times New Roman"/>
          <w:sz w:val="24"/>
          <w:szCs w:val="24"/>
          <w:lang w:val="fr-FR"/>
        </w:rPr>
        <w:t>L’UCE</w:t>
      </w:r>
      <w:r w:rsidR="00782BF5">
        <w:rPr>
          <w:rFonts w:ascii="Times New Roman" w:hAnsi="Times New Roman" w:cs="Times New Roman"/>
          <w:sz w:val="24"/>
          <w:szCs w:val="24"/>
          <w:lang w:val="fr-FR"/>
        </w:rPr>
        <w:t xml:space="preserve"> </w:t>
      </w:r>
      <w:r w:rsidR="00FB60D4" w:rsidRPr="002819C6">
        <w:rPr>
          <w:rFonts w:ascii="Times New Roman" w:hAnsi="Times New Roman" w:cs="Times New Roman"/>
          <w:sz w:val="24"/>
          <w:szCs w:val="24"/>
          <w:lang w:val="fr-FR"/>
        </w:rPr>
        <w:t>incorporera les activités de mobilisation des parties prenantes dans le</w:t>
      </w:r>
      <w:r w:rsidR="007015F1">
        <w:rPr>
          <w:rFonts w:ascii="Times New Roman" w:hAnsi="Times New Roman" w:cs="Times New Roman"/>
          <w:sz w:val="24"/>
          <w:szCs w:val="24"/>
          <w:lang w:val="fr-FR"/>
        </w:rPr>
        <w:t>s</w:t>
      </w:r>
      <w:r w:rsidR="00FB60D4" w:rsidRPr="002819C6">
        <w:rPr>
          <w:rFonts w:ascii="Times New Roman" w:hAnsi="Times New Roman" w:cs="Times New Roman"/>
          <w:sz w:val="24"/>
          <w:szCs w:val="24"/>
          <w:lang w:val="fr-FR"/>
        </w:rPr>
        <w:t xml:space="preserve"> document</w:t>
      </w:r>
      <w:r w:rsidR="007015F1">
        <w:rPr>
          <w:rFonts w:ascii="Times New Roman" w:hAnsi="Times New Roman" w:cs="Times New Roman"/>
          <w:sz w:val="24"/>
          <w:szCs w:val="24"/>
          <w:lang w:val="fr-FR"/>
        </w:rPr>
        <w:t>s</w:t>
      </w:r>
      <w:r w:rsidR="00FB60D4" w:rsidRPr="002819C6">
        <w:rPr>
          <w:rFonts w:ascii="Times New Roman" w:hAnsi="Times New Roman" w:cs="Times New Roman"/>
          <w:sz w:val="24"/>
          <w:szCs w:val="24"/>
          <w:lang w:val="fr-FR"/>
        </w:rPr>
        <w:t xml:space="preserve"> du projet, incluant tous les plans y afférents et le manuel de procédures du projet. </w:t>
      </w:r>
    </w:p>
    <w:p w14:paraId="447BFB46" w14:textId="77777777" w:rsidR="00E34DD6" w:rsidRPr="002819C6" w:rsidRDefault="0044723C" w:rsidP="0000754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Un numéro de téléphone, un courriel et l’adresse du bureau de</w:t>
      </w:r>
      <w:r w:rsidR="009D2657" w:rsidRPr="002819C6">
        <w:rPr>
          <w:rFonts w:ascii="Times New Roman" w:hAnsi="Times New Roman" w:cs="Times New Roman"/>
          <w:sz w:val="24"/>
          <w:szCs w:val="24"/>
          <w:lang w:val="fr-FR"/>
        </w:rPr>
        <w:t xml:space="preserve"> l’UCE</w:t>
      </w:r>
      <w:r w:rsidRPr="002819C6">
        <w:rPr>
          <w:rFonts w:ascii="Times New Roman" w:hAnsi="Times New Roman" w:cs="Times New Roman"/>
          <w:sz w:val="24"/>
          <w:szCs w:val="24"/>
          <w:lang w:val="fr-FR"/>
        </w:rPr>
        <w:t xml:space="preserve"> seront rendus publique</w:t>
      </w:r>
      <w:r w:rsidR="005472E2" w:rsidRPr="002819C6">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afin que toutes les parties prenantes puissent faire valoir à leur guise leur</w:t>
      </w:r>
      <w:r w:rsidR="00D8279C" w:rsidRPr="002819C6">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point</w:t>
      </w:r>
      <w:r w:rsidR="00D8279C" w:rsidRPr="002819C6">
        <w:rPr>
          <w:rFonts w:ascii="Times New Roman" w:hAnsi="Times New Roman" w:cs="Times New Roman"/>
          <w:sz w:val="24"/>
          <w:szCs w:val="24"/>
          <w:lang w:val="fr-FR"/>
        </w:rPr>
        <w:t>s</w:t>
      </w:r>
      <w:r w:rsidRPr="002819C6">
        <w:rPr>
          <w:rFonts w:ascii="Times New Roman" w:hAnsi="Times New Roman" w:cs="Times New Roman"/>
          <w:sz w:val="24"/>
          <w:szCs w:val="24"/>
          <w:lang w:val="fr-FR"/>
        </w:rPr>
        <w:t xml:space="preserve"> de vue et communiquer leurs mécontentements ou satisfactions </w:t>
      </w:r>
      <w:r w:rsidR="00D8279C" w:rsidRPr="002819C6">
        <w:rPr>
          <w:rFonts w:ascii="Times New Roman" w:hAnsi="Times New Roman" w:cs="Times New Roman"/>
          <w:sz w:val="24"/>
          <w:szCs w:val="24"/>
          <w:lang w:val="fr-FR"/>
        </w:rPr>
        <w:t xml:space="preserve">à l’égard </w:t>
      </w:r>
      <w:r w:rsidRPr="002819C6">
        <w:rPr>
          <w:rFonts w:ascii="Times New Roman" w:hAnsi="Times New Roman" w:cs="Times New Roman"/>
          <w:sz w:val="24"/>
          <w:szCs w:val="24"/>
          <w:lang w:val="fr-FR"/>
        </w:rPr>
        <w:t xml:space="preserve">des interventions du projet. </w:t>
      </w:r>
    </w:p>
    <w:p w14:paraId="6363951A" w14:textId="77777777" w:rsidR="00326217" w:rsidRPr="002819C6" w:rsidRDefault="00326217" w:rsidP="00326217">
      <w:pPr>
        <w:pStyle w:val="Heading2"/>
        <w:spacing w:after="160"/>
        <w:rPr>
          <w:rFonts w:ascii="Times New Roman" w:hAnsi="Times New Roman" w:cs="Times New Roman"/>
          <w:b/>
          <w:color w:val="auto"/>
          <w:sz w:val="24"/>
          <w:szCs w:val="24"/>
          <w:lang w:val="fr-FR"/>
        </w:rPr>
      </w:pPr>
      <w:bookmarkStart w:id="47" w:name="_Toc24696197"/>
      <w:r w:rsidRPr="002819C6">
        <w:rPr>
          <w:rFonts w:ascii="Times New Roman" w:hAnsi="Times New Roman" w:cs="Times New Roman"/>
          <w:b/>
          <w:color w:val="auto"/>
          <w:sz w:val="24"/>
          <w:szCs w:val="24"/>
          <w:lang w:val="fr-FR"/>
        </w:rPr>
        <w:t>5.3 Budget</w:t>
      </w:r>
      <w:r w:rsidR="005F5142" w:rsidRPr="002819C6">
        <w:rPr>
          <w:rFonts w:ascii="Times New Roman" w:hAnsi="Times New Roman" w:cs="Times New Roman"/>
          <w:b/>
          <w:color w:val="auto"/>
          <w:sz w:val="24"/>
          <w:szCs w:val="24"/>
          <w:lang w:val="fr-FR"/>
        </w:rPr>
        <w:t xml:space="preserve"> estimatif et financement</w:t>
      </w:r>
      <w:bookmarkEnd w:id="47"/>
    </w:p>
    <w:p w14:paraId="7E5BFD21" w14:textId="77777777" w:rsidR="006364CE" w:rsidRPr="002819C6" w:rsidRDefault="00E63300" w:rsidP="00326217">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A titre indicatif, le tableau</w:t>
      </w:r>
      <w:r w:rsidR="003C1A09" w:rsidRPr="002819C6">
        <w:rPr>
          <w:rFonts w:ascii="Times New Roman" w:hAnsi="Times New Roman" w:cs="Times New Roman"/>
          <w:sz w:val="24"/>
          <w:szCs w:val="24"/>
          <w:lang w:val="fr-FR"/>
        </w:rPr>
        <w:t xml:space="preserve"> </w:t>
      </w:r>
      <w:r w:rsidR="00F17783">
        <w:rPr>
          <w:rFonts w:ascii="Times New Roman" w:hAnsi="Times New Roman" w:cs="Times New Roman"/>
          <w:sz w:val="24"/>
          <w:szCs w:val="24"/>
          <w:lang w:val="fr-FR"/>
        </w:rPr>
        <w:t xml:space="preserve"> </w:t>
      </w:r>
      <w:r w:rsidR="00BE6025">
        <w:rPr>
          <w:rFonts w:ascii="Times New Roman" w:hAnsi="Times New Roman" w:cs="Times New Roman"/>
          <w:sz w:val="24"/>
          <w:szCs w:val="24"/>
          <w:lang w:val="fr-FR"/>
        </w:rPr>
        <w:t>10</w:t>
      </w:r>
      <w:r w:rsidR="00F17783">
        <w:rPr>
          <w:rFonts w:ascii="Times New Roman" w:hAnsi="Times New Roman" w:cs="Times New Roman"/>
          <w:sz w:val="24"/>
          <w:szCs w:val="24"/>
          <w:lang w:val="fr-FR"/>
        </w:rPr>
        <w:t xml:space="preserve"> </w:t>
      </w:r>
      <w:r w:rsidR="003C1A09" w:rsidRPr="002819C6">
        <w:rPr>
          <w:rFonts w:ascii="Times New Roman" w:hAnsi="Times New Roman" w:cs="Times New Roman"/>
          <w:sz w:val="24"/>
          <w:szCs w:val="24"/>
          <w:lang w:val="fr-FR"/>
        </w:rPr>
        <w:t xml:space="preserve">ci-dessous </w:t>
      </w:r>
      <w:r w:rsidRPr="002819C6">
        <w:rPr>
          <w:rFonts w:ascii="Times New Roman" w:hAnsi="Times New Roman" w:cs="Times New Roman"/>
          <w:sz w:val="24"/>
          <w:szCs w:val="24"/>
          <w:lang w:val="fr-FR"/>
        </w:rPr>
        <w:t xml:space="preserve">présente </w:t>
      </w:r>
      <w:r w:rsidR="00F17783" w:rsidRPr="002819C6">
        <w:rPr>
          <w:rFonts w:ascii="Times New Roman" w:hAnsi="Times New Roman" w:cs="Times New Roman"/>
          <w:sz w:val="24"/>
          <w:szCs w:val="24"/>
          <w:lang w:val="fr-FR"/>
        </w:rPr>
        <w:t xml:space="preserve">les </w:t>
      </w:r>
      <w:r w:rsidR="00F17783">
        <w:rPr>
          <w:rFonts w:ascii="Times New Roman" w:hAnsi="Times New Roman" w:cs="Times New Roman"/>
          <w:sz w:val="24"/>
          <w:szCs w:val="24"/>
          <w:lang w:val="fr-FR"/>
        </w:rPr>
        <w:t>différentes rubriques</w:t>
      </w:r>
      <w:r w:rsidRPr="002819C6">
        <w:rPr>
          <w:rFonts w:ascii="Times New Roman" w:hAnsi="Times New Roman" w:cs="Times New Roman"/>
          <w:sz w:val="24"/>
          <w:szCs w:val="24"/>
          <w:lang w:val="fr-FR"/>
        </w:rPr>
        <w:t xml:space="preserve"> de la mise en œuvre du plan de mobilisation des parties prenantes.</w:t>
      </w:r>
    </w:p>
    <w:p w14:paraId="2A0AD067" w14:textId="18DFBD45" w:rsidR="00F17783" w:rsidRPr="00F17783" w:rsidRDefault="00F17783" w:rsidP="00F17783">
      <w:pPr>
        <w:pStyle w:val="Caption"/>
        <w:keepNext/>
        <w:rPr>
          <w:rFonts w:ascii="Times New Roman" w:hAnsi="Times New Roman" w:cs="Times New Roman"/>
          <w:i w:val="0"/>
          <w:iCs w:val="0"/>
          <w:color w:val="auto"/>
          <w:sz w:val="24"/>
          <w:szCs w:val="24"/>
          <w:lang w:val="fr-FR"/>
        </w:rPr>
      </w:pPr>
      <w:bookmarkStart w:id="48" w:name="_Toc17395625"/>
      <w:r w:rsidRPr="002215BB">
        <w:rPr>
          <w:rFonts w:ascii="Times New Roman" w:hAnsi="Times New Roman" w:cs="Times New Roman"/>
          <w:b/>
          <w:i w:val="0"/>
          <w:iCs w:val="0"/>
          <w:color w:val="auto"/>
          <w:sz w:val="24"/>
          <w:szCs w:val="24"/>
          <w:lang w:val="fr-FR"/>
        </w:rPr>
        <w:t xml:space="preserve">Tableau  </w:t>
      </w:r>
      <w:r w:rsidR="00842AE4" w:rsidRPr="002215BB">
        <w:rPr>
          <w:rFonts w:ascii="Times New Roman" w:hAnsi="Times New Roman" w:cs="Times New Roman"/>
          <w:b/>
          <w:i w:val="0"/>
          <w:iCs w:val="0"/>
          <w:color w:val="auto"/>
          <w:sz w:val="24"/>
          <w:szCs w:val="24"/>
          <w:lang w:val="fr-FR"/>
        </w:rPr>
        <w:fldChar w:fldCharType="begin"/>
      </w:r>
      <w:r w:rsidRPr="002215BB">
        <w:rPr>
          <w:rFonts w:ascii="Times New Roman" w:hAnsi="Times New Roman" w:cs="Times New Roman"/>
          <w:b/>
          <w:i w:val="0"/>
          <w:iCs w:val="0"/>
          <w:color w:val="auto"/>
          <w:sz w:val="24"/>
          <w:szCs w:val="24"/>
          <w:lang w:val="fr-FR"/>
        </w:rPr>
        <w:instrText xml:space="preserve"> SEQ Table \* ARABIC </w:instrText>
      </w:r>
      <w:r w:rsidR="00842AE4" w:rsidRPr="002215BB">
        <w:rPr>
          <w:rFonts w:ascii="Times New Roman" w:hAnsi="Times New Roman" w:cs="Times New Roman"/>
          <w:b/>
          <w:i w:val="0"/>
          <w:iCs w:val="0"/>
          <w:color w:val="auto"/>
          <w:sz w:val="24"/>
          <w:szCs w:val="24"/>
          <w:lang w:val="fr-FR"/>
        </w:rPr>
        <w:fldChar w:fldCharType="separate"/>
      </w:r>
      <w:r w:rsidR="005E1E7A">
        <w:rPr>
          <w:rFonts w:ascii="Times New Roman" w:hAnsi="Times New Roman" w:cs="Times New Roman"/>
          <w:b/>
          <w:i w:val="0"/>
          <w:iCs w:val="0"/>
          <w:noProof/>
          <w:color w:val="auto"/>
          <w:sz w:val="24"/>
          <w:szCs w:val="24"/>
          <w:lang w:val="fr-FR"/>
        </w:rPr>
        <w:t>10</w:t>
      </w:r>
      <w:r w:rsidR="00842AE4" w:rsidRPr="002215BB">
        <w:rPr>
          <w:rFonts w:ascii="Times New Roman" w:hAnsi="Times New Roman" w:cs="Times New Roman"/>
          <w:b/>
          <w:i w:val="0"/>
          <w:iCs w:val="0"/>
          <w:color w:val="auto"/>
          <w:sz w:val="24"/>
          <w:szCs w:val="24"/>
          <w:lang w:val="fr-FR"/>
        </w:rPr>
        <w:fldChar w:fldCharType="end"/>
      </w:r>
      <w:r w:rsidRPr="002215BB">
        <w:rPr>
          <w:rFonts w:ascii="Times New Roman" w:hAnsi="Times New Roman" w:cs="Times New Roman"/>
          <w:b/>
          <w:i w:val="0"/>
          <w:iCs w:val="0"/>
          <w:color w:val="auto"/>
          <w:sz w:val="24"/>
          <w:szCs w:val="24"/>
          <w:lang w:val="fr-FR"/>
        </w:rPr>
        <w:t>:</w:t>
      </w:r>
      <w:r w:rsidRPr="00F17783">
        <w:rPr>
          <w:rFonts w:ascii="Times New Roman" w:hAnsi="Times New Roman" w:cs="Times New Roman"/>
          <w:i w:val="0"/>
          <w:iCs w:val="0"/>
          <w:color w:val="auto"/>
          <w:sz w:val="24"/>
          <w:szCs w:val="24"/>
          <w:lang w:val="fr-FR"/>
        </w:rPr>
        <w:t xml:space="preserve"> </w:t>
      </w:r>
      <w:r>
        <w:rPr>
          <w:rFonts w:ascii="Times New Roman" w:hAnsi="Times New Roman" w:cs="Times New Roman"/>
          <w:i w:val="0"/>
          <w:iCs w:val="0"/>
          <w:color w:val="auto"/>
          <w:sz w:val="24"/>
          <w:szCs w:val="24"/>
          <w:lang w:val="fr-FR"/>
        </w:rPr>
        <w:t>D</w:t>
      </w:r>
      <w:r w:rsidRPr="00F17783">
        <w:rPr>
          <w:rFonts w:ascii="Times New Roman" w:hAnsi="Times New Roman" w:cs="Times New Roman"/>
          <w:i w:val="0"/>
          <w:iCs w:val="0"/>
          <w:color w:val="auto"/>
          <w:sz w:val="24"/>
          <w:szCs w:val="24"/>
          <w:lang w:val="fr-FR"/>
        </w:rPr>
        <w:t>ifférentes rubriques de la mise en œuvre du PMPP</w:t>
      </w:r>
      <w:bookmarkEnd w:id="48"/>
      <w:r w:rsidR="00F331A5">
        <w:rPr>
          <w:rStyle w:val="FootnoteReference"/>
          <w:rFonts w:ascii="Times New Roman" w:hAnsi="Times New Roman" w:cs="Times New Roman"/>
          <w:i w:val="0"/>
          <w:iCs w:val="0"/>
          <w:color w:val="auto"/>
          <w:sz w:val="24"/>
          <w:szCs w:val="24"/>
          <w:lang w:val="fr-FR"/>
        </w:rPr>
        <w:footnoteReference w:id="8"/>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500"/>
        <w:gridCol w:w="1643"/>
        <w:gridCol w:w="1620"/>
      </w:tblGrid>
      <w:tr w:rsidR="007E17E8" w:rsidRPr="00696F68" w14:paraId="532422F6" w14:textId="77777777" w:rsidTr="002819C6">
        <w:trPr>
          <w:trHeight w:val="158"/>
          <w:tblHeader/>
        </w:trPr>
        <w:tc>
          <w:tcPr>
            <w:tcW w:w="9918" w:type="dxa"/>
            <w:gridSpan w:val="4"/>
            <w:shd w:val="clear" w:color="auto" w:fill="1F4E79" w:themeFill="accent5" w:themeFillShade="80"/>
            <w:vAlign w:val="center"/>
          </w:tcPr>
          <w:p w14:paraId="7BE9CB2B" w14:textId="77777777" w:rsidR="007E17E8" w:rsidRPr="005C696D" w:rsidRDefault="00F17783" w:rsidP="007E17E8">
            <w:pPr>
              <w:tabs>
                <w:tab w:val="left" w:pos="720"/>
              </w:tabs>
              <w:spacing w:after="0"/>
              <w:jc w:val="center"/>
              <w:rPr>
                <w:rFonts w:ascii="Times New Roman" w:hAnsi="Times New Roman" w:cs="Times New Roman"/>
                <w:b/>
                <w:bCs/>
                <w:sz w:val="24"/>
                <w:szCs w:val="24"/>
                <w:lang w:val="fr-FR"/>
              </w:rPr>
            </w:pPr>
            <w:r w:rsidRPr="005C696D">
              <w:rPr>
                <w:rFonts w:ascii="Times New Roman" w:hAnsi="Times New Roman" w:cs="Times New Roman"/>
                <w:iCs/>
                <w:sz w:val="24"/>
                <w:szCs w:val="24"/>
                <w:lang w:val="fr-FR"/>
              </w:rPr>
              <w:t>Différentes rubriques de la mise en œuvre du PMPP</w:t>
            </w:r>
          </w:p>
        </w:tc>
      </w:tr>
      <w:tr w:rsidR="007E17E8" w:rsidRPr="002819C6" w14:paraId="677D7164" w14:textId="77777777" w:rsidTr="002819C6">
        <w:trPr>
          <w:trHeight w:val="315"/>
          <w:tblHeader/>
        </w:trPr>
        <w:tc>
          <w:tcPr>
            <w:tcW w:w="2155" w:type="dxa"/>
            <w:shd w:val="clear" w:color="auto" w:fill="DEEAF6" w:themeFill="accent5" w:themeFillTint="33"/>
          </w:tcPr>
          <w:p w14:paraId="2C5E1867" w14:textId="77777777" w:rsidR="007E17E8" w:rsidRPr="002819C6" w:rsidRDefault="007E17E8" w:rsidP="009414E9">
            <w:pPr>
              <w:tabs>
                <w:tab w:val="left" w:pos="720"/>
              </w:tabs>
              <w:autoSpaceDE w:val="0"/>
              <w:autoSpaceDN w:val="0"/>
              <w:adjustRightInd w:val="0"/>
              <w:spacing w:after="0" w:line="240" w:lineRule="auto"/>
              <w:jc w:val="both"/>
              <w:rPr>
                <w:rFonts w:ascii="Times New Roman" w:hAnsi="Times New Roman" w:cs="Times New Roman"/>
                <w:b/>
                <w:bCs/>
                <w:sz w:val="24"/>
                <w:szCs w:val="24"/>
                <w:lang w:val="fr-FR"/>
              </w:rPr>
            </w:pPr>
            <w:r w:rsidRPr="002819C6">
              <w:rPr>
                <w:rFonts w:ascii="Times New Roman" w:hAnsi="Times New Roman" w:cs="Times New Roman"/>
                <w:b/>
                <w:bCs/>
                <w:sz w:val="24"/>
                <w:szCs w:val="24"/>
                <w:lang w:val="fr-FR"/>
              </w:rPr>
              <w:t>Rubrique</w:t>
            </w:r>
          </w:p>
        </w:tc>
        <w:tc>
          <w:tcPr>
            <w:tcW w:w="4500" w:type="dxa"/>
            <w:shd w:val="clear" w:color="auto" w:fill="DEEAF6" w:themeFill="accent5" w:themeFillTint="33"/>
          </w:tcPr>
          <w:p w14:paraId="30DAE383" w14:textId="77777777" w:rsidR="007E17E8" w:rsidRPr="002819C6" w:rsidRDefault="007E17E8" w:rsidP="009414E9">
            <w:pPr>
              <w:tabs>
                <w:tab w:val="left" w:pos="720"/>
              </w:tabs>
              <w:spacing w:after="0" w:line="240" w:lineRule="auto"/>
              <w:jc w:val="both"/>
              <w:rPr>
                <w:rFonts w:ascii="Times New Roman" w:hAnsi="Times New Roman" w:cs="Times New Roman"/>
                <w:b/>
                <w:bCs/>
                <w:sz w:val="24"/>
                <w:szCs w:val="24"/>
                <w:lang w:val="fr-FR"/>
              </w:rPr>
            </w:pPr>
            <w:r w:rsidRPr="002819C6">
              <w:rPr>
                <w:rFonts w:ascii="Times New Roman" w:hAnsi="Times New Roman" w:cs="Times New Roman"/>
                <w:b/>
                <w:bCs/>
                <w:sz w:val="24"/>
                <w:szCs w:val="24"/>
                <w:lang w:val="fr-FR"/>
              </w:rPr>
              <w:t>Description</w:t>
            </w:r>
          </w:p>
        </w:tc>
        <w:tc>
          <w:tcPr>
            <w:tcW w:w="1643" w:type="dxa"/>
            <w:shd w:val="clear" w:color="auto" w:fill="DEEAF6" w:themeFill="accent5" w:themeFillTint="33"/>
          </w:tcPr>
          <w:p w14:paraId="5856E5FD" w14:textId="6D92CCB7" w:rsidR="007E17E8" w:rsidRPr="002819C6" w:rsidRDefault="007E17E8" w:rsidP="00896C88">
            <w:pPr>
              <w:tabs>
                <w:tab w:val="left" w:pos="720"/>
              </w:tabs>
              <w:spacing w:after="0" w:line="240" w:lineRule="auto"/>
              <w:jc w:val="both"/>
              <w:rPr>
                <w:rFonts w:ascii="Times New Roman" w:hAnsi="Times New Roman" w:cs="Times New Roman"/>
                <w:b/>
                <w:bCs/>
                <w:sz w:val="24"/>
                <w:szCs w:val="24"/>
                <w:lang w:val="fr-FR"/>
              </w:rPr>
            </w:pPr>
            <w:r w:rsidRPr="002819C6">
              <w:rPr>
                <w:rFonts w:ascii="Times New Roman" w:hAnsi="Times New Roman" w:cs="Times New Roman"/>
                <w:b/>
                <w:bCs/>
                <w:sz w:val="24"/>
                <w:szCs w:val="24"/>
                <w:lang w:val="fr-FR"/>
              </w:rPr>
              <w:t>Coûts</w:t>
            </w:r>
          </w:p>
        </w:tc>
        <w:tc>
          <w:tcPr>
            <w:tcW w:w="1620" w:type="dxa"/>
            <w:shd w:val="clear" w:color="auto" w:fill="DEEAF6" w:themeFill="accent5" w:themeFillTint="33"/>
          </w:tcPr>
          <w:p w14:paraId="18C20D1B" w14:textId="77777777" w:rsidR="007E17E8" w:rsidRPr="002819C6" w:rsidRDefault="007E17E8" w:rsidP="009414E9">
            <w:pPr>
              <w:tabs>
                <w:tab w:val="left" w:pos="720"/>
              </w:tabs>
              <w:spacing w:after="0" w:line="240" w:lineRule="auto"/>
              <w:jc w:val="both"/>
              <w:rPr>
                <w:rFonts w:ascii="Times New Roman" w:hAnsi="Times New Roman" w:cs="Times New Roman"/>
                <w:b/>
                <w:bCs/>
                <w:sz w:val="24"/>
                <w:szCs w:val="24"/>
                <w:lang w:val="fr-FR"/>
              </w:rPr>
            </w:pPr>
            <w:r w:rsidRPr="002819C6">
              <w:rPr>
                <w:rFonts w:ascii="Times New Roman" w:hAnsi="Times New Roman" w:cs="Times New Roman"/>
                <w:b/>
                <w:bCs/>
                <w:sz w:val="24"/>
                <w:szCs w:val="24"/>
                <w:lang w:val="fr-FR"/>
              </w:rPr>
              <w:t>Source de financement</w:t>
            </w:r>
          </w:p>
        </w:tc>
      </w:tr>
      <w:tr w:rsidR="007E17E8" w:rsidRPr="002819C6" w14:paraId="2747092B" w14:textId="77777777" w:rsidTr="002819C6">
        <w:tc>
          <w:tcPr>
            <w:tcW w:w="2155" w:type="dxa"/>
          </w:tcPr>
          <w:p w14:paraId="5273E617" w14:textId="77777777" w:rsidR="007E17E8" w:rsidRPr="002819C6" w:rsidRDefault="00445B6E" w:rsidP="00E3121C">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Mise en œuvre des plans de Communication et de mobilisation des parties prenantes</w:t>
            </w:r>
          </w:p>
        </w:tc>
        <w:tc>
          <w:tcPr>
            <w:tcW w:w="4500" w:type="dxa"/>
          </w:tcPr>
          <w:p w14:paraId="434ED540" w14:textId="77777777" w:rsidR="007E17E8" w:rsidRPr="002819C6" w:rsidRDefault="009909F9" w:rsidP="009909F9">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Élaboration de supports et mise en œuvre des activités d</w:t>
            </w:r>
            <w:r w:rsidR="007E17E8" w:rsidRPr="002819C6">
              <w:rPr>
                <w:rFonts w:ascii="Times New Roman" w:hAnsi="Times New Roman" w:cs="Times New Roman"/>
                <w:sz w:val="24"/>
                <w:szCs w:val="24"/>
                <w:lang w:val="fr-FR"/>
              </w:rPr>
              <w:t>’information, de sensibilisation et</w:t>
            </w:r>
            <w:r w:rsidRPr="002819C6">
              <w:rPr>
                <w:rFonts w:ascii="Times New Roman" w:hAnsi="Times New Roman" w:cs="Times New Roman"/>
                <w:sz w:val="24"/>
                <w:szCs w:val="24"/>
                <w:lang w:val="fr-FR"/>
              </w:rPr>
              <w:t xml:space="preserve"> de formation </w:t>
            </w:r>
            <w:r w:rsidR="007E17E8" w:rsidRPr="002819C6">
              <w:rPr>
                <w:rFonts w:ascii="Times New Roman" w:hAnsi="Times New Roman" w:cs="Times New Roman"/>
                <w:sz w:val="24"/>
                <w:szCs w:val="24"/>
                <w:lang w:val="fr-FR"/>
              </w:rPr>
              <w:t>sur les enjeux économiques, envir</w:t>
            </w:r>
            <w:r w:rsidRPr="002819C6">
              <w:rPr>
                <w:rFonts w:ascii="Times New Roman" w:hAnsi="Times New Roman" w:cs="Times New Roman"/>
                <w:sz w:val="24"/>
                <w:szCs w:val="24"/>
                <w:lang w:val="fr-FR"/>
              </w:rPr>
              <w:t>onnementaux et sociaux des sous-</w:t>
            </w:r>
            <w:r w:rsidR="007E17E8" w:rsidRPr="002819C6">
              <w:rPr>
                <w:rFonts w:ascii="Times New Roman" w:hAnsi="Times New Roman" w:cs="Times New Roman"/>
                <w:sz w:val="24"/>
                <w:szCs w:val="24"/>
                <w:lang w:val="fr-FR"/>
              </w:rPr>
              <w:t>projets</w:t>
            </w:r>
          </w:p>
        </w:tc>
        <w:tc>
          <w:tcPr>
            <w:tcW w:w="1643" w:type="dxa"/>
          </w:tcPr>
          <w:p w14:paraId="4257CA5F" w14:textId="77777777" w:rsidR="007E17E8" w:rsidRPr="002819C6" w:rsidRDefault="00B23F3B"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 définir </w:t>
            </w:r>
          </w:p>
          <w:p w14:paraId="3CFB7B59" w14:textId="77777777" w:rsidR="005125C4" w:rsidRPr="002819C6" w:rsidRDefault="005125C4"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p>
        </w:tc>
        <w:tc>
          <w:tcPr>
            <w:tcW w:w="1620" w:type="dxa"/>
          </w:tcPr>
          <w:p w14:paraId="16B7E132" w14:textId="77777777" w:rsidR="007E17E8" w:rsidRPr="002819C6" w:rsidRDefault="007E17E8"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Projet</w:t>
            </w:r>
          </w:p>
        </w:tc>
      </w:tr>
      <w:tr w:rsidR="007E17E8" w:rsidRPr="002819C6" w14:paraId="3B4406A9" w14:textId="77777777" w:rsidTr="002819C6">
        <w:trPr>
          <w:trHeight w:val="687"/>
        </w:trPr>
        <w:tc>
          <w:tcPr>
            <w:tcW w:w="2155" w:type="dxa"/>
            <w:vAlign w:val="bottom"/>
          </w:tcPr>
          <w:p w14:paraId="6B376D77" w14:textId="77777777" w:rsidR="007E17E8" w:rsidRPr="002819C6" w:rsidRDefault="007E17E8" w:rsidP="009414E9">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Renforcement des capacités</w:t>
            </w:r>
          </w:p>
          <w:p w14:paraId="486F6CEF" w14:textId="77777777" w:rsidR="007E17E8" w:rsidRPr="002819C6" w:rsidRDefault="007E17E8" w:rsidP="009414E9">
            <w:pPr>
              <w:tabs>
                <w:tab w:val="left" w:pos="720"/>
              </w:tabs>
              <w:autoSpaceDE w:val="0"/>
              <w:autoSpaceDN w:val="0"/>
              <w:adjustRightInd w:val="0"/>
              <w:spacing w:after="0" w:line="240" w:lineRule="auto"/>
              <w:jc w:val="both"/>
              <w:rPr>
                <w:rFonts w:ascii="Times New Roman" w:hAnsi="Times New Roman" w:cs="Times New Roman"/>
                <w:sz w:val="24"/>
                <w:szCs w:val="24"/>
                <w:lang w:val="fr-FR"/>
              </w:rPr>
            </w:pPr>
          </w:p>
        </w:tc>
        <w:tc>
          <w:tcPr>
            <w:tcW w:w="4500" w:type="dxa"/>
          </w:tcPr>
          <w:p w14:paraId="75B2ECA8" w14:textId="77777777" w:rsidR="007E17E8" w:rsidRPr="002819C6" w:rsidRDefault="002819C6"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Élaboration</w:t>
            </w:r>
            <w:r w:rsidR="007E17E8" w:rsidRPr="002819C6">
              <w:rPr>
                <w:rFonts w:ascii="Times New Roman" w:hAnsi="Times New Roman" w:cs="Times New Roman"/>
                <w:sz w:val="24"/>
                <w:szCs w:val="24"/>
                <w:lang w:val="fr-FR"/>
              </w:rPr>
              <w:t xml:space="preserve"> </w:t>
            </w:r>
            <w:r w:rsidR="00135750" w:rsidRPr="002819C6">
              <w:rPr>
                <w:rFonts w:ascii="Times New Roman" w:hAnsi="Times New Roman" w:cs="Times New Roman"/>
                <w:sz w:val="24"/>
                <w:szCs w:val="24"/>
                <w:lang w:val="fr-FR"/>
              </w:rPr>
              <w:t xml:space="preserve">et mise en œuvre </w:t>
            </w:r>
            <w:r w:rsidR="007E17E8" w:rsidRPr="002819C6">
              <w:rPr>
                <w:rFonts w:ascii="Times New Roman" w:hAnsi="Times New Roman" w:cs="Times New Roman"/>
                <w:sz w:val="24"/>
                <w:szCs w:val="24"/>
                <w:lang w:val="fr-FR"/>
              </w:rPr>
              <w:t>d’un programme de formation</w:t>
            </w:r>
          </w:p>
          <w:p w14:paraId="6C2DCF15" w14:textId="77777777" w:rsidR="007E17E8" w:rsidRPr="002819C6" w:rsidRDefault="007E17E8"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p>
        </w:tc>
        <w:tc>
          <w:tcPr>
            <w:tcW w:w="1643" w:type="dxa"/>
          </w:tcPr>
          <w:p w14:paraId="346E41C1" w14:textId="77777777" w:rsidR="007E17E8" w:rsidRPr="002819C6" w:rsidRDefault="00B23F3B"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définir</w:t>
            </w:r>
          </w:p>
        </w:tc>
        <w:tc>
          <w:tcPr>
            <w:tcW w:w="1620" w:type="dxa"/>
          </w:tcPr>
          <w:p w14:paraId="04DD5CF6" w14:textId="77777777" w:rsidR="007E17E8" w:rsidRPr="002819C6" w:rsidRDefault="007E17E8"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Projet</w:t>
            </w:r>
          </w:p>
        </w:tc>
      </w:tr>
      <w:tr w:rsidR="007E17E8" w:rsidRPr="002819C6" w14:paraId="681FE5B7" w14:textId="77777777" w:rsidTr="002819C6">
        <w:trPr>
          <w:trHeight w:val="413"/>
        </w:trPr>
        <w:tc>
          <w:tcPr>
            <w:tcW w:w="2155" w:type="dxa"/>
          </w:tcPr>
          <w:p w14:paraId="3BC04B33" w14:textId="77777777" w:rsidR="007E17E8" w:rsidRPr="002819C6" w:rsidRDefault="007E17E8" w:rsidP="00135750">
            <w:pPr>
              <w:tabs>
                <w:tab w:val="left" w:pos="720"/>
              </w:tabs>
              <w:autoSpaceDE w:val="0"/>
              <w:autoSpaceDN w:val="0"/>
              <w:adjustRightInd w:val="0"/>
              <w:spacing w:after="0" w:line="240" w:lineRule="auto"/>
              <w:rPr>
                <w:rFonts w:ascii="Times New Roman" w:hAnsi="Times New Roman" w:cs="Times New Roman"/>
                <w:sz w:val="24"/>
                <w:szCs w:val="24"/>
                <w:lang w:val="fr-FR"/>
              </w:rPr>
            </w:pPr>
            <w:r w:rsidRPr="002819C6">
              <w:rPr>
                <w:rFonts w:ascii="Times New Roman" w:hAnsi="Times New Roman" w:cs="Times New Roman"/>
                <w:sz w:val="24"/>
                <w:szCs w:val="24"/>
                <w:lang w:val="fr-FR"/>
              </w:rPr>
              <w:t>Gestion des plaintes</w:t>
            </w:r>
          </w:p>
        </w:tc>
        <w:tc>
          <w:tcPr>
            <w:tcW w:w="4500" w:type="dxa"/>
          </w:tcPr>
          <w:p w14:paraId="5B11BA25" w14:textId="77777777" w:rsidR="007E17E8" w:rsidRPr="002819C6" w:rsidRDefault="00135750" w:rsidP="00135750">
            <w:pPr>
              <w:tabs>
                <w:tab w:val="left" w:pos="720"/>
              </w:tabs>
              <w:autoSpaceDE w:val="0"/>
              <w:autoSpaceDN w:val="0"/>
              <w:adjustRightInd w:val="0"/>
              <w:spacing w:after="0" w:line="240" w:lineRule="auto"/>
              <w:rPr>
                <w:rFonts w:ascii="Times New Roman" w:hAnsi="Times New Roman" w:cs="Times New Roman"/>
                <w:sz w:val="24"/>
                <w:szCs w:val="24"/>
                <w:lang w:val="fr-FR"/>
              </w:rPr>
            </w:pPr>
            <w:r w:rsidRPr="002819C6">
              <w:rPr>
                <w:rFonts w:ascii="Times New Roman" w:hAnsi="Times New Roman" w:cs="Times New Roman"/>
                <w:sz w:val="24"/>
                <w:szCs w:val="24"/>
                <w:lang w:val="fr-FR"/>
              </w:rPr>
              <w:t>Mise en œuvre le mécanisme de gestion des plaintes</w:t>
            </w:r>
          </w:p>
        </w:tc>
        <w:tc>
          <w:tcPr>
            <w:tcW w:w="1643" w:type="dxa"/>
          </w:tcPr>
          <w:p w14:paraId="521EF661" w14:textId="77777777" w:rsidR="007E17E8" w:rsidRPr="002819C6" w:rsidRDefault="00B23F3B" w:rsidP="00135750">
            <w:pPr>
              <w:tabs>
                <w:tab w:val="left" w:pos="720"/>
              </w:tabs>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 définir</w:t>
            </w:r>
          </w:p>
        </w:tc>
        <w:tc>
          <w:tcPr>
            <w:tcW w:w="1620" w:type="dxa"/>
          </w:tcPr>
          <w:p w14:paraId="08DED862" w14:textId="77777777" w:rsidR="007E17E8" w:rsidRPr="002819C6" w:rsidRDefault="007E17E8"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Projet</w:t>
            </w:r>
          </w:p>
        </w:tc>
      </w:tr>
      <w:tr w:rsidR="00C92CD2" w:rsidRPr="002819C6" w14:paraId="4C0D933C" w14:textId="77777777" w:rsidTr="002819C6">
        <w:trPr>
          <w:trHeight w:val="701"/>
        </w:trPr>
        <w:tc>
          <w:tcPr>
            <w:tcW w:w="2155" w:type="dxa"/>
          </w:tcPr>
          <w:p w14:paraId="2ABC8D93" w14:textId="77777777" w:rsidR="00C92CD2" w:rsidRPr="002819C6" w:rsidRDefault="00C92CD2" w:rsidP="007553FA">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Suivi et surveillance, environnemental et social </w:t>
            </w:r>
            <w:r w:rsidR="007553FA" w:rsidRPr="002819C6">
              <w:rPr>
                <w:rFonts w:ascii="Times New Roman" w:hAnsi="Times New Roman" w:cs="Times New Roman"/>
                <w:sz w:val="24"/>
                <w:szCs w:val="24"/>
                <w:lang w:val="fr-FR"/>
              </w:rPr>
              <w:t>du projet</w:t>
            </w:r>
          </w:p>
        </w:tc>
        <w:tc>
          <w:tcPr>
            <w:tcW w:w="4500" w:type="dxa"/>
          </w:tcPr>
          <w:p w14:paraId="1E90100E" w14:textId="77777777" w:rsidR="00C92CD2" w:rsidRPr="002819C6" w:rsidRDefault="00C774C4" w:rsidP="007553FA">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Suivi pendant la mise en œuvre par l’U</w:t>
            </w:r>
            <w:r w:rsidR="007553FA" w:rsidRPr="002819C6">
              <w:rPr>
                <w:rFonts w:ascii="Times New Roman" w:hAnsi="Times New Roman" w:cs="Times New Roman"/>
                <w:sz w:val="24"/>
                <w:szCs w:val="24"/>
                <w:lang w:val="fr-FR"/>
              </w:rPr>
              <w:t>CE.</w:t>
            </w:r>
          </w:p>
        </w:tc>
        <w:tc>
          <w:tcPr>
            <w:tcW w:w="1643" w:type="dxa"/>
          </w:tcPr>
          <w:p w14:paraId="17C49FC9" w14:textId="77777777" w:rsidR="00C92CD2" w:rsidRPr="002819C6" w:rsidRDefault="00B23F3B" w:rsidP="00C92CD2">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définir</w:t>
            </w:r>
          </w:p>
        </w:tc>
        <w:tc>
          <w:tcPr>
            <w:tcW w:w="1620" w:type="dxa"/>
          </w:tcPr>
          <w:p w14:paraId="6D32AC6C" w14:textId="77777777" w:rsidR="00C92CD2" w:rsidRPr="002819C6" w:rsidRDefault="00C92CD2"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Projet</w:t>
            </w:r>
          </w:p>
        </w:tc>
      </w:tr>
      <w:tr w:rsidR="007E17E8" w:rsidRPr="002819C6" w14:paraId="6D0380E9" w14:textId="77777777" w:rsidTr="002819C6">
        <w:tc>
          <w:tcPr>
            <w:tcW w:w="2155" w:type="dxa"/>
            <w:vAlign w:val="center"/>
          </w:tcPr>
          <w:p w14:paraId="3FD64322" w14:textId="77777777" w:rsidR="007E17E8" w:rsidRPr="002819C6" w:rsidRDefault="002819C6" w:rsidP="009414E9">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Évaluation</w:t>
            </w:r>
          </w:p>
        </w:tc>
        <w:tc>
          <w:tcPr>
            <w:tcW w:w="4500" w:type="dxa"/>
          </w:tcPr>
          <w:p w14:paraId="19DA3D21" w14:textId="77777777" w:rsidR="007E17E8" w:rsidRPr="002819C6" w:rsidRDefault="00C774C4" w:rsidP="0096031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Mi-parcours et final</w:t>
            </w:r>
            <w:r w:rsidR="0052472B">
              <w:rPr>
                <w:rFonts w:ascii="Times New Roman" w:hAnsi="Times New Roman" w:cs="Times New Roman"/>
                <w:sz w:val="24"/>
                <w:szCs w:val="24"/>
                <w:lang w:val="fr-FR"/>
              </w:rPr>
              <w:t>e</w:t>
            </w:r>
            <w:r w:rsidRPr="002819C6">
              <w:rPr>
                <w:rFonts w:ascii="Times New Roman" w:hAnsi="Times New Roman" w:cs="Times New Roman"/>
                <w:sz w:val="24"/>
                <w:szCs w:val="24"/>
                <w:lang w:val="fr-FR"/>
              </w:rPr>
              <w:t xml:space="preserve"> (externe)</w:t>
            </w:r>
          </w:p>
        </w:tc>
        <w:tc>
          <w:tcPr>
            <w:tcW w:w="1643" w:type="dxa"/>
          </w:tcPr>
          <w:p w14:paraId="6467E34B" w14:textId="77777777" w:rsidR="007E17E8" w:rsidRPr="002819C6" w:rsidRDefault="00B23F3B"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définir</w:t>
            </w:r>
          </w:p>
        </w:tc>
        <w:tc>
          <w:tcPr>
            <w:tcW w:w="1620" w:type="dxa"/>
          </w:tcPr>
          <w:p w14:paraId="008798F4" w14:textId="77777777" w:rsidR="007E17E8" w:rsidRPr="002819C6" w:rsidRDefault="007E17E8" w:rsidP="00DE4E0B">
            <w:pPr>
              <w:tabs>
                <w:tab w:val="left" w:pos="720"/>
              </w:tabs>
              <w:autoSpaceDE w:val="0"/>
              <w:autoSpaceDN w:val="0"/>
              <w:adjustRightInd w:val="0"/>
              <w:spacing w:after="0" w:line="240" w:lineRule="auto"/>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Projet</w:t>
            </w:r>
          </w:p>
        </w:tc>
      </w:tr>
      <w:tr w:rsidR="007E17E8" w:rsidRPr="002819C6" w14:paraId="686E3FF7" w14:textId="77777777" w:rsidTr="002819C6">
        <w:tc>
          <w:tcPr>
            <w:tcW w:w="6655" w:type="dxa"/>
            <w:gridSpan w:val="2"/>
            <w:vAlign w:val="center"/>
          </w:tcPr>
          <w:p w14:paraId="3A75544C" w14:textId="77777777" w:rsidR="007E17E8" w:rsidRPr="002819C6" w:rsidRDefault="007E17E8" w:rsidP="0096031B">
            <w:pPr>
              <w:tabs>
                <w:tab w:val="left" w:pos="720"/>
              </w:tabs>
              <w:autoSpaceDE w:val="0"/>
              <w:autoSpaceDN w:val="0"/>
              <w:adjustRightInd w:val="0"/>
              <w:spacing w:after="0" w:line="240" w:lineRule="auto"/>
              <w:jc w:val="center"/>
              <w:rPr>
                <w:rFonts w:ascii="Times New Roman" w:hAnsi="Times New Roman" w:cs="Times New Roman"/>
                <w:b/>
                <w:color w:val="FF0000"/>
                <w:sz w:val="24"/>
                <w:szCs w:val="24"/>
                <w:lang w:val="fr-FR"/>
              </w:rPr>
            </w:pPr>
            <w:r w:rsidRPr="002819C6">
              <w:rPr>
                <w:rFonts w:ascii="Times New Roman" w:hAnsi="Times New Roman" w:cs="Times New Roman"/>
                <w:b/>
                <w:color w:val="FF0000"/>
                <w:sz w:val="24"/>
                <w:szCs w:val="24"/>
                <w:lang w:val="fr-FR"/>
              </w:rPr>
              <w:t>TOTAL</w:t>
            </w:r>
          </w:p>
        </w:tc>
        <w:tc>
          <w:tcPr>
            <w:tcW w:w="1643" w:type="dxa"/>
            <w:shd w:val="clear" w:color="auto" w:fill="FFFF00"/>
            <w:vAlign w:val="center"/>
          </w:tcPr>
          <w:p w14:paraId="422FAAF8" w14:textId="77777777" w:rsidR="007E17E8" w:rsidRPr="002819C6" w:rsidRDefault="00B23F3B" w:rsidP="009414E9">
            <w:pPr>
              <w:tabs>
                <w:tab w:val="left" w:pos="720"/>
              </w:tabs>
              <w:autoSpaceDE w:val="0"/>
              <w:autoSpaceDN w:val="0"/>
              <w:adjustRightInd w:val="0"/>
              <w:spacing w:after="0" w:line="240" w:lineRule="auto"/>
              <w:jc w:val="both"/>
              <w:rPr>
                <w:rFonts w:ascii="Times New Roman" w:hAnsi="Times New Roman" w:cs="Times New Roman"/>
                <w:b/>
                <w:color w:val="FF0000"/>
                <w:sz w:val="24"/>
                <w:szCs w:val="24"/>
                <w:lang w:val="fr-FR"/>
              </w:rPr>
            </w:pPr>
            <w:r>
              <w:rPr>
                <w:rFonts w:ascii="Times New Roman" w:hAnsi="Times New Roman" w:cs="Times New Roman"/>
                <w:sz w:val="24"/>
                <w:szCs w:val="24"/>
                <w:lang w:val="fr-FR"/>
              </w:rPr>
              <w:t>A définir</w:t>
            </w:r>
          </w:p>
        </w:tc>
        <w:tc>
          <w:tcPr>
            <w:tcW w:w="1620" w:type="dxa"/>
            <w:vAlign w:val="center"/>
          </w:tcPr>
          <w:p w14:paraId="39BED13F" w14:textId="77777777" w:rsidR="007E17E8" w:rsidRPr="002819C6" w:rsidRDefault="007E17E8" w:rsidP="009414E9">
            <w:pPr>
              <w:tabs>
                <w:tab w:val="left" w:pos="720"/>
              </w:tabs>
              <w:autoSpaceDE w:val="0"/>
              <w:autoSpaceDN w:val="0"/>
              <w:adjustRightInd w:val="0"/>
              <w:spacing w:after="0" w:line="240" w:lineRule="auto"/>
              <w:jc w:val="both"/>
              <w:rPr>
                <w:rFonts w:ascii="Times New Roman" w:hAnsi="Times New Roman" w:cs="Times New Roman"/>
                <w:b/>
                <w:color w:val="FF0000"/>
                <w:sz w:val="24"/>
                <w:szCs w:val="24"/>
                <w:lang w:val="fr-FR"/>
              </w:rPr>
            </w:pPr>
          </w:p>
        </w:tc>
      </w:tr>
    </w:tbl>
    <w:p w14:paraId="6898DE04" w14:textId="77777777" w:rsidR="00326217" w:rsidRPr="002819C6" w:rsidRDefault="00326217" w:rsidP="00007541">
      <w:pPr>
        <w:jc w:val="both"/>
        <w:rPr>
          <w:rFonts w:ascii="Times New Roman" w:hAnsi="Times New Roman" w:cs="Times New Roman"/>
          <w:sz w:val="24"/>
          <w:szCs w:val="24"/>
          <w:lang w:val="fr-FR"/>
        </w:rPr>
      </w:pPr>
    </w:p>
    <w:p w14:paraId="4B8A1FE3" w14:textId="77777777" w:rsidR="009E4C37" w:rsidRPr="002819C6" w:rsidRDefault="009E4C37" w:rsidP="00007541">
      <w:pPr>
        <w:jc w:val="both"/>
        <w:rPr>
          <w:rFonts w:ascii="Times New Roman" w:hAnsi="Times New Roman" w:cs="Times New Roman"/>
          <w:sz w:val="24"/>
          <w:szCs w:val="24"/>
          <w:lang w:val="fr-FR"/>
        </w:rPr>
      </w:pPr>
    </w:p>
    <w:p w14:paraId="0CF6188A" w14:textId="77777777" w:rsidR="009E4C37" w:rsidRPr="002819C6" w:rsidRDefault="009E4C37" w:rsidP="00007541">
      <w:pPr>
        <w:jc w:val="both"/>
        <w:rPr>
          <w:rFonts w:ascii="Times New Roman" w:hAnsi="Times New Roman" w:cs="Times New Roman"/>
          <w:sz w:val="24"/>
          <w:szCs w:val="24"/>
          <w:lang w:val="fr-FR"/>
        </w:rPr>
      </w:pPr>
    </w:p>
    <w:p w14:paraId="58182E23" w14:textId="77777777" w:rsidR="002819C6" w:rsidRPr="002819C6" w:rsidRDefault="002819C6">
      <w:pPr>
        <w:rPr>
          <w:rFonts w:ascii="Times New Roman" w:eastAsiaTheme="majorEastAsia" w:hAnsi="Times New Roman" w:cs="Times New Roman"/>
          <w:b/>
          <w:sz w:val="24"/>
          <w:szCs w:val="24"/>
          <w:lang w:val="fr-FR"/>
        </w:rPr>
      </w:pPr>
      <w:r w:rsidRPr="002819C6">
        <w:rPr>
          <w:rFonts w:ascii="Times New Roman" w:hAnsi="Times New Roman" w:cs="Times New Roman"/>
          <w:b/>
          <w:sz w:val="24"/>
          <w:szCs w:val="24"/>
          <w:lang w:val="fr-FR"/>
        </w:rPr>
        <w:br w:type="page"/>
      </w:r>
    </w:p>
    <w:p w14:paraId="32AEE3E9" w14:textId="77777777" w:rsidR="00314B74" w:rsidRPr="002819C6" w:rsidRDefault="00706851" w:rsidP="00314B74">
      <w:pPr>
        <w:pStyle w:val="Heading1"/>
        <w:spacing w:before="0"/>
        <w:rPr>
          <w:rFonts w:ascii="Times New Roman" w:hAnsi="Times New Roman" w:cs="Times New Roman"/>
          <w:b/>
          <w:caps/>
          <w:color w:val="auto"/>
          <w:sz w:val="24"/>
          <w:szCs w:val="24"/>
          <w:lang w:val="fr-FR"/>
        </w:rPr>
      </w:pPr>
      <w:bookmarkStart w:id="50" w:name="_Toc24696198"/>
      <w:r w:rsidRPr="002819C6">
        <w:rPr>
          <w:rFonts w:ascii="Times New Roman" w:hAnsi="Times New Roman" w:cs="Times New Roman"/>
          <w:b/>
          <w:color w:val="auto"/>
          <w:sz w:val="24"/>
          <w:szCs w:val="24"/>
          <w:lang w:val="fr-FR"/>
        </w:rPr>
        <w:lastRenderedPageBreak/>
        <w:t>VI</w:t>
      </w:r>
      <w:r w:rsidR="00007541" w:rsidRPr="002819C6">
        <w:rPr>
          <w:rFonts w:ascii="Times New Roman" w:hAnsi="Times New Roman" w:cs="Times New Roman"/>
          <w:b/>
          <w:color w:val="auto"/>
          <w:sz w:val="24"/>
          <w:szCs w:val="24"/>
          <w:lang w:val="fr-FR"/>
        </w:rPr>
        <w:t xml:space="preserve">. </w:t>
      </w:r>
      <w:r w:rsidR="00750253" w:rsidRPr="002819C6">
        <w:rPr>
          <w:rFonts w:ascii="Times New Roman" w:hAnsi="Times New Roman" w:cs="Times New Roman"/>
          <w:b/>
          <w:caps/>
          <w:color w:val="auto"/>
          <w:sz w:val="24"/>
          <w:szCs w:val="24"/>
          <w:lang w:val="fr-FR"/>
        </w:rPr>
        <w:t>MÉ</w:t>
      </w:r>
      <w:r w:rsidR="00007541" w:rsidRPr="002819C6">
        <w:rPr>
          <w:rFonts w:ascii="Times New Roman" w:hAnsi="Times New Roman" w:cs="Times New Roman"/>
          <w:b/>
          <w:caps/>
          <w:color w:val="auto"/>
          <w:sz w:val="24"/>
          <w:szCs w:val="24"/>
          <w:lang w:val="fr-FR"/>
        </w:rPr>
        <w:t>canisme de gestion des plaintes</w:t>
      </w:r>
      <w:bookmarkEnd w:id="50"/>
    </w:p>
    <w:p w14:paraId="7A6A2A66" w14:textId="67B47698" w:rsidR="00AC2534" w:rsidRDefault="00702971" w:rsidP="00762442">
      <w:pPr>
        <w:pStyle w:val="Heading1"/>
        <w:spacing w:before="0"/>
        <w:jc w:val="both"/>
        <w:rPr>
          <w:rFonts w:ascii="Times New Roman" w:eastAsiaTheme="minorHAnsi" w:hAnsi="Times New Roman" w:cs="Times New Roman"/>
          <w:color w:val="auto"/>
          <w:sz w:val="24"/>
          <w:szCs w:val="24"/>
          <w:lang w:val="fr-FR"/>
        </w:rPr>
      </w:pPr>
      <w:bookmarkStart w:id="51" w:name="_Toc24696199"/>
      <w:r>
        <w:rPr>
          <w:rFonts w:ascii="Times New Roman" w:eastAsiaTheme="minorHAnsi" w:hAnsi="Times New Roman" w:cs="Times New Roman"/>
          <w:color w:val="auto"/>
          <w:sz w:val="24"/>
          <w:szCs w:val="24"/>
          <w:lang w:val="fr-FR"/>
        </w:rPr>
        <w:t>L</w:t>
      </w:r>
      <w:r w:rsidR="00AC2534" w:rsidRPr="00762442">
        <w:rPr>
          <w:rFonts w:ascii="Times New Roman" w:eastAsiaTheme="minorHAnsi" w:hAnsi="Times New Roman" w:cs="Times New Roman"/>
          <w:color w:val="auto"/>
          <w:sz w:val="24"/>
          <w:szCs w:val="24"/>
          <w:lang w:val="fr-FR"/>
        </w:rPr>
        <w:t xml:space="preserve">’UCE est responsable de la bonne gestion, la coordination et du suivi des </w:t>
      </w:r>
      <w:r w:rsidRPr="00762442">
        <w:rPr>
          <w:rFonts w:ascii="Times New Roman" w:eastAsiaTheme="minorHAnsi" w:hAnsi="Times New Roman" w:cs="Times New Roman"/>
          <w:color w:val="auto"/>
          <w:sz w:val="24"/>
          <w:szCs w:val="24"/>
          <w:lang w:val="fr-FR"/>
        </w:rPr>
        <w:t>plaintes qui</w:t>
      </w:r>
      <w:r w:rsidR="00AC2534" w:rsidRPr="00762442">
        <w:rPr>
          <w:rFonts w:ascii="Times New Roman" w:eastAsiaTheme="minorHAnsi" w:hAnsi="Times New Roman" w:cs="Times New Roman"/>
          <w:color w:val="auto"/>
          <w:sz w:val="24"/>
          <w:szCs w:val="24"/>
          <w:lang w:val="fr-FR"/>
        </w:rPr>
        <w:t xml:space="preserve"> seront émises concernant le projet. Le système de plaintes proposé dans le cadre de la mise en œuvre des interventions du </w:t>
      </w:r>
      <w:r>
        <w:rPr>
          <w:rFonts w:ascii="Times New Roman" w:eastAsiaTheme="minorHAnsi" w:hAnsi="Times New Roman" w:cs="Times New Roman"/>
          <w:color w:val="auto"/>
          <w:sz w:val="24"/>
          <w:szCs w:val="24"/>
          <w:lang w:val="fr-FR"/>
        </w:rPr>
        <w:t xml:space="preserve">HT-CATCOP </w:t>
      </w:r>
      <w:r w:rsidR="009A7DE3" w:rsidRPr="00762442">
        <w:rPr>
          <w:rFonts w:ascii="Times New Roman" w:eastAsiaTheme="minorHAnsi" w:hAnsi="Times New Roman" w:cs="Times New Roman"/>
          <w:color w:val="auto"/>
          <w:sz w:val="24"/>
          <w:szCs w:val="24"/>
          <w:lang w:val="fr-FR"/>
        </w:rPr>
        <w:t>est</w:t>
      </w:r>
      <w:r w:rsidR="00082C7B">
        <w:rPr>
          <w:rFonts w:ascii="Times New Roman" w:eastAsiaTheme="minorHAnsi" w:hAnsi="Times New Roman" w:cs="Times New Roman"/>
          <w:color w:val="auto"/>
          <w:sz w:val="24"/>
          <w:szCs w:val="24"/>
          <w:lang w:val="fr-FR"/>
        </w:rPr>
        <w:t xml:space="preserve"> base sur les principes suivant et</w:t>
      </w:r>
      <w:r w:rsidR="00AC2534" w:rsidRPr="00762442">
        <w:rPr>
          <w:rFonts w:ascii="Times New Roman" w:eastAsiaTheme="minorHAnsi" w:hAnsi="Times New Roman" w:cs="Times New Roman"/>
          <w:color w:val="auto"/>
          <w:sz w:val="24"/>
          <w:szCs w:val="24"/>
          <w:lang w:val="fr-FR"/>
        </w:rPr>
        <w:t xml:space="preserve"> constitué de l’approche et des étapes décrit</w:t>
      </w:r>
      <w:r w:rsidR="006C67C0">
        <w:rPr>
          <w:rFonts w:ascii="Times New Roman" w:eastAsiaTheme="minorHAnsi" w:hAnsi="Times New Roman" w:cs="Times New Roman"/>
          <w:color w:val="auto"/>
          <w:sz w:val="24"/>
          <w:szCs w:val="24"/>
          <w:lang w:val="fr-FR"/>
        </w:rPr>
        <w:t>e</w:t>
      </w:r>
      <w:r w:rsidR="00AC2534" w:rsidRPr="00762442">
        <w:rPr>
          <w:rFonts w:ascii="Times New Roman" w:eastAsiaTheme="minorHAnsi" w:hAnsi="Times New Roman" w:cs="Times New Roman"/>
          <w:color w:val="auto"/>
          <w:sz w:val="24"/>
          <w:szCs w:val="24"/>
          <w:lang w:val="fr-FR"/>
        </w:rPr>
        <w:t>s ci-après.</w:t>
      </w:r>
      <w:bookmarkEnd w:id="51"/>
    </w:p>
    <w:p w14:paraId="58869C92" w14:textId="77777777" w:rsidR="006C67C0" w:rsidRDefault="006C67C0" w:rsidP="006C67C0">
      <w:pPr>
        <w:pStyle w:val="Heading2"/>
        <w:spacing w:after="160"/>
        <w:rPr>
          <w:rFonts w:ascii="Times New Roman" w:hAnsi="Times New Roman" w:cs="Times New Roman"/>
          <w:b/>
          <w:color w:val="auto"/>
          <w:sz w:val="24"/>
          <w:szCs w:val="24"/>
          <w:lang w:val="fr-FR"/>
        </w:rPr>
      </w:pPr>
      <w:bookmarkStart w:id="52" w:name="_Toc17136498"/>
      <w:bookmarkStart w:id="53" w:name="_Toc24696206"/>
    </w:p>
    <w:p w14:paraId="736A4BF9" w14:textId="230ADD37" w:rsidR="006C67C0" w:rsidRPr="006E53EA" w:rsidRDefault="006C67C0" w:rsidP="006C67C0">
      <w:pPr>
        <w:pStyle w:val="Heading2"/>
        <w:spacing w:after="160"/>
        <w:rPr>
          <w:rFonts w:ascii="Times New Roman" w:hAnsi="Times New Roman" w:cs="Times New Roman"/>
          <w:b/>
          <w:color w:val="auto"/>
          <w:sz w:val="24"/>
          <w:szCs w:val="24"/>
          <w:lang w:val="fr-FR"/>
        </w:rPr>
      </w:pPr>
      <w:r w:rsidRPr="006E53EA">
        <w:rPr>
          <w:rFonts w:ascii="Times New Roman" w:hAnsi="Times New Roman" w:cs="Times New Roman"/>
          <w:b/>
          <w:color w:val="auto"/>
          <w:sz w:val="24"/>
          <w:szCs w:val="24"/>
          <w:lang w:val="fr-FR"/>
        </w:rPr>
        <w:t>6.</w:t>
      </w:r>
      <w:r>
        <w:rPr>
          <w:rFonts w:ascii="Times New Roman" w:hAnsi="Times New Roman" w:cs="Times New Roman"/>
          <w:b/>
          <w:color w:val="auto"/>
          <w:sz w:val="24"/>
          <w:szCs w:val="24"/>
          <w:lang w:val="fr-FR"/>
        </w:rPr>
        <w:t>1</w:t>
      </w:r>
      <w:r w:rsidRPr="006E53EA">
        <w:rPr>
          <w:rFonts w:ascii="Times New Roman" w:hAnsi="Times New Roman" w:cs="Times New Roman"/>
          <w:b/>
          <w:color w:val="auto"/>
          <w:sz w:val="24"/>
          <w:szCs w:val="24"/>
          <w:lang w:val="fr-FR"/>
        </w:rPr>
        <w:t xml:space="preserve"> </w:t>
      </w:r>
      <w:r>
        <w:rPr>
          <w:rFonts w:ascii="Times New Roman" w:hAnsi="Times New Roman" w:cs="Times New Roman"/>
          <w:b/>
          <w:color w:val="auto"/>
          <w:sz w:val="24"/>
          <w:szCs w:val="24"/>
          <w:lang w:val="fr-FR"/>
        </w:rPr>
        <w:t>P</w:t>
      </w:r>
      <w:r w:rsidRPr="006E53EA">
        <w:rPr>
          <w:rFonts w:ascii="Times New Roman" w:hAnsi="Times New Roman" w:cs="Times New Roman"/>
          <w:b/>
          <w:color w:val="auto"/>
          <w:sz w:val="24"/>
          <w:szCs w:val="24"/>
          <w:lang w:val="fr-FR"/>
        </w:rPr>
        <w:t xml:space="preserve">rincipes directeurs </w:t>
      </w:r>
      <w:r>
        <w:rPr>
          <w:rFonts w:ascii="Times New Roman" w:hAnsi="Times New Roman" w:cs="Times New Roman"/>
          <w:b/>
          <w:color w:val="auto"/>
          <w:sz w:val="24"/>
          <w:szCs w:val="24"/>
          <w:lang w:val="fr-FR"/>
        </w:rPr>
        <w:t>du</w:t>
      </w:r>
      <w:r w:rsidRPr="006E53EA">
        <w:rPr>
          <w:rFonts w:ascii="Times New Roman" w:hAnsi="Times New Roman" w:cs="Times New Roman"/>
          <w:b/>
          <w:color w:val="auto"/>
          <w:sz w:val="24"/>
          <w:szCs w:val="24"/>
          <w:lang w:val="fr-FR"/>
        </w:rPr>
        <w:t xml:space="preserve"> le mécanisme de gestion des plaintes</w:t>
      </w:r>
      <w:bookmarkEnd w:id="52"/>
      <w:bookmarkEnd w:id="53"/>
    </w:p>
    <w:p w14:paraId="7CBC2706" w14:textId="72275DDE" w:rsidR="00484B34" w:rsidRDefault="0084136A" w:rsidP="00484B34">
      <w:pPr>
        <w:pStyle w:val="Heading2"/>
        <w:ind w:left="360"/>
        <w:rPr>
          <w:rFonts w:ascii="Times New Roman" w:hAnsi="Times New Roman" w:cs="Times New Roman"/>
          <w:color w:val="auto"/>
          <w:sz w:val="24"/>
          <w:szCs w:val="24"/>
          <w:lang w:val="fr-FR"/>
        </w:rPr>
      </w:pPr>
      <w:bookmarkStart w:id="54" w:name="_Toc17136492"/>
      <w:bookmarkStart w:id="55" w:name="_Toc24696200"/>
      <w:r w:rsidRPr="0084136A">
        <w:rPr>
          <w:rFonts w:ascii="Times New Roman" w:hAnsi="Times New Roman" w:cs="Times New Roman"/>
          <w:color w:val="auto"/>
          <w:sz w:val="24"/>
          <w:szCs w:val="24"/>
          <w:lang w:val="fr-FR"/>
        </w:rPr>
        <w:t>Les plaintes doivent être orientées vers l’UCE qui est, l’entité du MTPTC, responsable de s’assurer que les</w:t>
      </w:r>
      <w:r w:rsidR="000E2631">
        <w:rPr>
          <w:rFonts w:ascii="Times New Roman" w:hAnsi="Times New Roman" w:cs="Times New Roman"/>
          <w:color w:val="auto"/>
          <w:sz w:val="24"/>
          <w:szCs w:val="24"/>
          <w:lang w:val="fr-FR"/>
        </w:rPr>
        <w:t xml:space="preserve"> commentaires</w:t>
      </w:r>
      <w:r w:rsidR="00295285">
        <w:rPr>
          <w:rFonts w:ascii="Times New Roman" w:hAnsi="Times New Roman" w:cs="Times New Roman"/>
          <w:color w:val="auto"/>
          <w:sz w:val="24"/>
          <w:szCs w:val="24"/>
          <w:lang w:val="fr-FR"/>
        </w:rPr>
        <w:t>, contributions et les</w:t>
      </w:r>
      <w:r w:rsidRPr="0084136A">
        <w:rPr>
          <w:rFonts w:ascii="Times New Roman" w:hAnsi="Times New Roman" w:cs="Times New Roman"/>
          <w:color w:val="auto"/>
          <w:sz w:val="24"/>
          <w:szCs w:val="24"/>
          <w:lang w:val="fr-FR"/>
        </w:rPr>
        <w:t xml:space="preserve"> plaintes, verbale</w:t>
      </w:r>
      <w:r w:rsidR="00295285">
        <w:rPr>
          <w:rFonts w:ascii="Times New Roman" w:hAnsi="Times New Roman" w:cs="Times New Roman"/>
          <w:color w:val="auto"/>
          <w:sz w:val="24"/>
          <w:szCs w:val="24"/>
          <w:lang w:val="fr-FR"/>
        </w:rPr>
        <w:t>s</w:t>
      </w:r>
      <w:r w:rsidRPr="0084136A">
        <w:rPr>
          <w:rFonts w:ascii="Times New Roman" w:hAnsi="Times New Roman" w:cs="Times New Roman"/>
          <w:color w:val="auto"/>
          <w:sz w:val="24"/>
          <w:szCs w:val="24"/>
          <w:lang w:val="fr-FR"/>
        </w:rPr>
        <w:t xml:space="preserve"> ou écrite</w:t>
      </w:r>
      <w:r w:rsidR="00295285">
        <w:rPr>
          <w:rFonts w:ascii="Times New Roman" w:hAnsi="Times New Roman" w:cs="Times New Roman"/>
          <w:color w:val="auto"/>
          <w:sz w:val="24"/>
          <w:szCs w:val="24"/>
          <w:lang w:val="fr-FR"/>
        </w:rPr>
        <w:t>s</w:t>
      </w:r>
      <w:r w:rsidRPr="0084136A">
        <w:rPr>
          <w:rFonts w:ascii="Times New Roman" w:hAnsi="Times New Roman" w:cs="Times New Roman"/>
          <w:color w:val="auto"/>
          <w:sz w:val="24"/>
          <w:szCs w:val="24"/>
          <w:lang w:val="fr-FR"/>
        </w:rPr>
        <w:t>, sont bien reçu</w:t>
      </w:r>
      <w:r w:rsidR="00B62DE5">
        <w:rPr>
          <w:rFonts w:ascii="Times New Roman" w:hAnsi="Times New Roman" w:cs="Times New Roman"/>
          <w:color w:val="auto"/>
          <w:sz w:val="24"/>
          <w:szCs w:val="24"/>
          <w:lang w:val="fr-FR"/>
        </w:rPr>
        <w:t>s</w:t>
      </w:r>
      <w:r w:rsidRPr="0084136A">
        <w:rPr>
          <w:rFonts w:ascii="Times New Roman" w:hAnsi="Times New Roman" w:cs="Times New Roman"/>
          <w:color w:val="auto"/>
          <w:sz w:val="24"/>
          <w:szCs w:val="24"/>
          <w:lang w:val="fr-FR"/>
        </w:rPr>
        <w:t>, documentés et traités. À cet effet, l</w:t>
      </w:r>
      <w:r w:rsidR="008B66AB">
        <w:rPr>
          <w:rFonts w:ascii="Times New Roman" w:hAnsi="Times New Roman" w:cs="Times New Roman"/>
          <w:color w:val="auto"/>
          <w:sz w:val="24"/>
          <w:szCs w:val="24"/>
          <w:lang w:val="fr-FR"/>
        </w:rPr>
        <w:t>es parties prenantes peuvent</w:t>
      </w:r>
      <w:r w:rsidRPr="0084136A">
        <w:rPr>
          <w:rFonts w:ascii="Times New Roman" w:hAnsi="Times New Roman" w:cs="Times New Roman"/>
          <w:color w:val="auto"/>
          <w:sz w:val="24"/>
          <w:szCs w:val="24"/>
          <w:lang w:val="fr-FR"/>
        </w:rPr>
        <w:t xml:space="preserve"> déposer leurs </w:t>
      </w:r>
      <w:r w:rsidR="00D04DEE">
        <w:rPr>
          <w:rFonts w:ascii="Times New Roman" w:hAnsi="Times New Roman" w:cs="Times New Roman"/>
          <w:color w:val="auto"/>
          <w:sz w:val="24"/>
          <w:szCs w:val="24"/>
          <w:lang w:val="fr-FR"/>
        </w:rPr>
        <w:t xml:space="preserve">commentaires, contributions et </w:t>
      </w:r>
      <w:r w:rsidRPr="0084136A">
        <w:rPr>
          <w:rFonts w:ascii="Times New Roman" w:hAnsi="Times New Roman" w:cs="Times New Roman"/>
          <w:color w:val="auto"/>
          <w:sz w:val="24"/>
          <w:szCs w:val="24"/>
          <w:lang w:val="fr-FR"/>
        </w:rPr>
        <w:t xml:space="preserve">plaintes directement, entre autres, </w:t>
      </w:r>
      <w:r w:rsidR="008B66AB" w:rsidRPr="0084136A">
        <w:rPr>
          <w:rFonts w:ascii="Times New Roman" w:hAnsi="Times New Roman" w:cs="Times New Roman"/>
          <w:color w:val="auto"/>
          <w:sz w:val="24"/>
          <w:szCs w:val="24"/>
          <w:lang w:val="fr-FR"/>
        </w:rPr>
        <w:t>au</w:t>
      </w:r>
      <w:r w:rsidR="008B66AB">
        <w:rPr>
          <w:rFonts w:ascii="Times New Roman" w:hAnsi="Times New Roman" w:cs="Times New Roman"/>
          <w:color w:val="auto"/>
          <w:sz w:val="24"/>
          <w:szCs w:val="24"/>
          <w:lang w:val="fr-FR"/>
        </w:rPr>
        <w:t>x</w:t>
      </w:r>
      <w:r w:rsidR="008B66AB" w:rsidRPr="0084136A">
        <w:rPr>
          <w:rFonts w:ascii="Times New Roman" w:hAnsi="Times New Roman" w:cs="Times New Roman"/>
          <w:color w:val="auto"/>
          <w:sz w:val="24"/>
          <w:szCs w:val="24"/>
          <w:lang w:val="fr-FR"/>
        </w:rPr>
        <w:t xml:space="preserve"> bureaux</w:t>
      </w:r>
      <w:r w:rsidRPr="0084136A">
        <w:rPr>
          <w:rFonts w:ascii="Times New Roman" w:hAnsi="Times New Roman" w:cs="Times New Roman"/>
          <w:color w:val="auto"/>
          <w:sz w:val="24"/>
          <w:szCs w:val="24"/>
          <w:lang w:val="fr-FR"/>
        </w:rPr>
        <w:t xml:space="preserve"> d</w:t>
      </w:r>
      <w:r w:rsidR="008B66AB">
        <w:rPr>
          <w:rFonts w:ascii="Times New Roman" w:hAnsi="Times New Roman" w:cs="Times New Roman"/>
          <w:color w:val="auto"/>
          <w:sz w:val="24"/>
          <w:szCs w:val="24"/>
          <w:lang w:val="fr-FR"/>
        </w:rPr>
        <w:t>e l’UCE ou dans</w:t>
      </w:r>
      <w:r w:rsidR="007B42EB">
        <w:rPr>
          <w:rFonts w:ascii="Times New Roman" w:hAnsi="Times New Roman" w:cs="Times New Roman"/>
          <w:color w:val="auto"/>
          <w:sz w:val="24"/>
          <w:szCs w:val="24"/>
          <w:lang w:val="fr-FR"/>
        </w:rPr>
        <w:t xml:space="preserve"> les chantiers</w:t>
      </w:r>
      <w:r w:rsidR="008B66AB">
        <w:rPr>
          <w:rFonts w:ascii="Times New Roman" w:hAnsi="Times New Roman" w:cs="Times New Roman"/>
          <w:color w:val="auto"/>
          <w:sz w:val="24"/>
          <w:szCs w:val="24"/>
          <w:lang w:val="fr-FR"/>
        </w:rPr>
        <w:t xml:space="preserve">. </w:t>
      </w:r>
    </w:p>
    <w:p w14:paraId="5AD9B197" w14:textId="2BB01C68" w:rsidR="0084136A" w:rsidRPr="0084136A" w:rsidRDefault="005A5235" w:rsidP="0084136A">
      <w:pPr>
        <w:pStyle w:val="Heading2"/>
        <w:numPr>
          <w:ilvl w:val="0"/>
          <w:numId w:val="37"/>
        </w:numP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Lorsqu’il s’agit d’une plainte </w:t>
      </w:r>
      <w:r w:rsidR="0084136A" w:rsidRPr="0084136A">
        <w:rPr>
          <w:rFonts w:ascii="Times New Roman" w:hAnsi="Times New Roman" w:cs="Times New Roman"/>
          <w:color w:val="auto"/>
          <w:sz w:val="24"/>
          <w:szCs w:val="24"/>
          <w:lang w:val="fr-FR"/>
        </w:rPr>
        <w:t>urgente ou</w:t>
      </w:r>
      <w:r w:rsidR="00824441">
        <w:rPr>
          <w:rFonts w:ascii="Times New Roman" w:hAnsi="Times New Roman" w:cs="Times New Roman"/>
          <w:color w:val="auto"/>
          <w:sz w:val="24"/>
          <w:szCs w:val="24"/>
          <w:lang w:val="fr-FR"/>
        </w:rPr>
        <w:t xml:space="preserve"> une</w:t>
      </w:r>
      <w:r w:rsidR="006553CC">
        <w:rPr>
          <w:rFonts w:ascii="Times New Roman" w:hAnsi="Times New Roman" w:cs="Times New Roman"/>
          <w:color w:val="auto"/>
          <w:sz w:val="24"/>
          <w:szCs w:val="24"/>
          <w:lang w:val="fr-FR"/>
        </w:rPr>
        <w:t xml:space="preserve"> plainte</w:t>
      </w:r>
      <w:r w:rsidR="00824441">
        <w:rPr>
          <w:rFonts w:ascii="Times New Roman" w:hAnsi="Times New Roman" w:cs="Times New Roman"/>
          <w:color w:val="auto"/>
          <w:sz w:val="24"/>
          <w:szCs w:val="24"/>
          <w:lang w:val="fr-FR"/>
        </w:rPr>
        <w:t xml:space="preserve"> qui</w:t>
      </w:r>
      <w:r w:rsidR="0084136A" w:rsidRPr="0084136A">
        <w:rPr>
          <w:rFonts w:ascii="Times New Roman" w:hAnsi="Times New Roman" w:cs="Times New Roman"/>
          <w:color w:val="auto"/>
          <w:sz w:val="24"/>
          <w:szCs w:val="24"/>
          <w:lang w:val="fr-FR"/>
        </w:rPr>
        <w:t xml:space="preserve"> représente un niveau élevé de risque, la Coordination de l’UCE doit être avisée sans délai afin de fournir son appui à la recherche de solutions au problème posé.</w:t>
      </w:r>
    </w:p>
    <w:p w14:paraId="6C7ED913" w14:textId="77777777" w:rsidR="0084136A" w:rsidRPr="0084136A" w:rsidRDefault="0084136A" w:rsidP="0084136A">
      <w:pPr>
        <w:pStyle w:val="Heading2"/>
        <w:numPr>
          <w:ilvl w:val="0"/>
          <w:numId w:val="37"/>
        </w:numPr>
        <w:rPr>
          <w:rFonts w:ascii="Times New Roman" w:hAnsi="Times New Roman" w:cs="Times New Roman"/>
          <w:color w:val="auto"/>
          <w:sz w:val="24"/>
          <w:szCs w:val="24"/>
          <w:lang w:val="fr-FR"/>
        </w:rPr>
      </w:pPr>
      <w:r w:rsidRPr="0084136A">
        <w:rPr>
          <w:rFonts w:ascii="Times New Roman" w:hAnsi="Times New Roman" w:cs="Times New Roman"/>
          <w:color w:val="auto"/>
          <w:sz w:val="24"/>
          <w:szCs w:val="24"/>
          <w:lang w:val="fr-FR"/>
        </w:rPr>
        <w:t>Toute plainte enregistrée doit, si besoin est, faire l’objet d’une visite d’inspection au plus tard sept (7) jours après la réception.</w:t>
      </w:r>
    </w:p>
    <w:p w14:paraId="595AAB55" w14:textId="77777777" w:rsidR="0084136A" w:rsidRPr="0084136A" w:rsidRDefault="0084136A" w:rsidP="0084136A">
      <w:pPr>
        <w:pStyle w:val="Heading2"/>
        <w:numPr>
          <w:ilvl w:val="0"/>
          <w:numId w:val="37"/>
        </w:numPr>
        <w:rPr>
          <w:rFonts w:ascii="Times New Roman" w:hAnsi="Times New Roman" w:cs="Times New Roman"/>
          <w:color w:val="auto"/>
          <w:sz w:val="24"/>
          <w:szCs w:val="24"/>
          <w:lang w:val="fr-FR"/>
        </w:rPr>
      </w:pPr>
      <w:r w:rsidRPr="0084136A">
        <w:rPr>
          <w:rFonts w:ascii="Times New Roman" w:hAnsi="Times New Roman" w:cs="Times New Roman"/>
          <w:color w:val="auto"/>
          <w:sz w:val="24"/>
          <w:szCs w:val="24"/>
          <w:lang w:val="fr-FR"/>
        </w:rPr>
        <w:t>75% des plaintes doivent être fermées dans les 30 jours qui suivent leur enregistrement. Les plaintes qui nécessitent plus de temps d’investigation seront traitées au fur et à mesure et dans les meilleurs délais possibles.</w:t>
      </w:r>
    </w:p>
    <w:p w14:paraId="066BB86B" w14:textId="6B48F86B" w:rsidR="0084136A" w:rsidRPr="0084136A" w:rsidRDefault="0084136A" w:rsidP="0084136A">
      <w:pPr>
        <w:pStyle w:val="Heading2"/>
        <w:numPr>
          <w:ilvl w:val="0"/>
          <w:numId w:val="37"/>
        </w:numPr>
        <w:rPr>
          <w:rFonts w:ascii="Times New Roman" w:hAnsi="Times New Roman" w:cs="Times New Roman"/>
          <w:color w:val="auto"/>
          <w:sz w:val="24"/>
          <w:szCs w:val="24"/>
          <w:lang w:val="fr-FR"/>
        </w:rPr>
      </w:pPr>
      <w:r w:rsidRPr="0084136A">
        <w:rPr>
          <w:rFonts w:ascii="Times New Roman" w:hAnsi="Times New Roman" w:cs="Times New Roman"/>
          <w:color w:val="auto"/>
          <w:sz w:val="24"/>
          <w:szCs w:val="24"/>
          <w:lang w:val="fr-FR"/>
        </w:rPr>
        <w:t xml:space="preserve">Toutes les plaintes doivent être enregistrées et les investigations y relatives documentées. Le registre des plaintes sera inclus dans les rapports de Suivi-Évaluation que l’UCE soumettra à la Banque </w:t>
      </w:r>
      <w:r w:rsidR="00AF5C3B">
        <w:rPr>
          <w:rFonts w:ascii="Times New Roman" w:hAnsi="Times New Roman" w:cs="Times New Roman"/>
          <w:color w:val="auto"/>
          <w:sz w:val="24"/>
          <w:szCs w:val="24"/>
          <w:lang w:val="fr-FR"/>
        </w:rPr>
        <w:t xml:space="preserve">tous les </w:t>
      </w:r>
      <w:r w:rsidR="00057DFE">
        <w:rPr>
          <w:rFonts w:ascii="Times New Roman" w:hAnsi="Times New Roman" w:cs="Times New Roman"/>
          <w:color w:val="auto"/>
          <w:sz w:val="24"/>
          <w:szCs w:val="24"/>
          <w:lang w:val="fr-FR"/>
        </w:rPr>
        <w:t>6 mois</w:t>
      </w:r>
      <w:r w:rsidRPr="0084136A">
        <w:rPr>
          <w:rFonts w:ascii="Times New Roman" w:hAnsi="Times New Roman" w:cs="Times New Roman"/>
          <w:color w:val="auto"/>
          <w:sz w:val="24"/>
          <w:szCs w:val="24"/>
          <w:lang w:val="fr-FR"/>
        </w:rPr>
        <w:t>.</w:t>
      </w:r>
    </w:p>
    <w:p w14:paraId="77F3CB72" w14:textId="77777777" w:rsidR="006C67C0" w:rsidRDefault="006C67C0" w:rsidP="00AC2534">
      <w:pPr>
        <w:pStyle w:val="Heading2"/>
        <w:spacing w:after="160"/>
        <w:rPr>
          <w:rFonts w:ascii="Times New Roman" w:hAnsi="Times New Roman" w:cs="Times New Roman"/>
          <w:b/>
          <w:color w:val="auto"/>
          <w:sz w:val="24"/>
          <w:szCs w:val="24"/>
          <w:lang w:val="fr-FR"/>
        </w:rPr>
      </w:pPr>
    </w:p>
    <w:p w14:paraId="77F57E4F" w14:textId="0A267DD8" w:rsidR="00AC2534" w:rsidRPr="006E53EA" w:rsidRDefault="00AC2534" w:rsidP="00AC2534">
      <w:pPr>
        <w:pStyle w:val="Heading2"/>
        <w:spacing w:after="160"/>
        <w:rPr>
          <w:rFonts w:ascii="Times New Roman" w:hAnsi="Times New Roman" w:cs="Times New Roman"/>
          <w:b/>
          <w:color w:val="auto"/>
          <w:sz w:val="24"/>
          <w:szCs w:val="24"/>
          <w:lang w:val="fr-FR"/>
        </w:rPr>
      </w:pPr>
      <w:r w:rsidRPr="006E53EA">
        <w:rPr>
          <w:rFonts w:ascii="Times New Roman" w:hAnsi="Times New Roman" w:cs="Times New Roman"/>
          <w:b/>
          <w:color w:val="auto"/>
          <w:sz w:val="24"/>
          <w:szCs w:val="24"/>
          <w:lang w:val="fr-FR"/>
        </w:rPr>
        <w:t>6.</w:t>
      </w:r>
      <w:r w:rsidR="006C67C0">
        <w:rPr>
          <w:rFonts w:ascii="Times New Roman" w:hAnsi="Times New Roman" w:cs="Times New Roman"/>
          <w:b/>
          <w:color w:val="auto"/>
          <w:sz w:val="24"/>
          <w:szCs w:val="24"/>
          <w:lang w:val="fr-FR"/>
        </w:rPr>
        <w:t>2</w:t>
      </w:r>
      <w:r w:rsidRPr="006E53EA">
        <w:rPr>
          <w:rFonts w:ascii="Times New Roman" w:hAnsi="Times New Roman" w:cs="Times New Roman"/>
          <w:b/>
          <w:color w:val="auto"/>
          <w:sz w:val="24"/>
          <w:szCs w:val="24"/>
          <w:lang w:val="fr-FR"/>
        </w:rPr>
        <w:t xml:space="preserve"> Approche</w:t>
      </w:r>
      <w:bookmarkEnd w:id="54"/>
      <w:bookmarkEnd w:id="55"/>
    </w:p>
    <w:p w14:paraId="1FFB9689" w14:textId="77777777" w:rsidR="00AC2534" w:rsidRPr="009A7DE3" w:rsidRDefault="00AC2534" w:rsidP="009A7DE3">
      <w:pPr>
        <w:jc w:val="both"/>
        <w:rPr>
          <w:rFonts w:ascii="Times New Roman" w:hAnsi="Times New Roman" w:cs="Times New Roman"/>
          <w:sz w:val="24"/>
          <w:szCs w:val="24"/>
          <w:lang w:val="fr-FR"/>
        </w:rPr>
      </w:pPr>
      <w:r w:rsidRPr="009A7DE3">
        <w:rPr>
          <w:rFonts w:ascii="Times New Roman" w:hAnsi="Times New Roman" w:cs="Times New Roman"/>
          <w:sz w:val="24"/>
          <w:szCs w:val="24"/>
          <w:lang w:val="fr-FR"/>
        </w:rPr>
        <w:t xml:space="preserve">Les diverses activités de mise en œuvre des interventions du </w:t>
      </w:r>
      <w:r w:rsidR="009A7DE3" w:rsidRPr="009A7DE3">
        <w:rPr>
          <w:rFonts w:ascii="Times New Roman" w:hAnsi="Times New Roman" w:cs="Times New Roman"/>
          <w:sz w:val="24"/>
          <w:szCs w:val="24"/>
          <w:lang w:val="fr-FR"/>
        </w:rPr>
        <w:t>projet de connectivité du transport aérien en Haïti</w:t>
      </w:r>
      <w:r w:rsidR="009A7DE3" w:rsidRPr="002819C6">
        <w:rPr>
          <w:rFonts w:ascii="Times New Roman" w:hAnsi="Times New Roman" w:cs="Times New Roman"/>
          <w:sz w:val="24"/>
          <w:szCs w:val="24"/>
          <w:lang w:val="fr-FR"/>
        </w:rPr>
        <w:t xml:space="preserve"> </w:t>
      </w:r>
      <w:r w:rsidRPr="009A7DE3">
        <w:rPr>
          <w:rFonts w:ascii="Times New Roman" w:hAnsi="Times New Roman" w:cs="Times New Roman"/>
          <w:sz w:val="24"/>
          <w:szCs w:val="24"/>
          <w:lang w:val="fr-FR"/>
        </w:rPr>
        <w:t>peuvent être source de situations contentieuses. Afin de minimiser ce genre de situations, l’UCE établira</w:t>
      </w:r>
      <w:r w:rsidR="0036732A">
        <w:rPr>
          <w:rFonts w:ascii="Times New Roman" w:hAnsi="Times New Roman" w:cs="Times New Roman"/>
          <w:sz w:val="24"/>
          <w:szCs w:val="24"/>
          <w:lang w:val="fr-FR"/>
        </w:rPr>
        <w:t xml:space="preserve"> et sera </w:t>
      </w:r>
      <w:r w:rsidR="000315B9">
        <w:rPr>
          <w:rFonts w:ascii="Times New Roman" w:hAnsi="Times New Roman" w:cs="Times New Roman"/>
          <w:sz w:val="24"/>
          <w:szCs w:val="24"/>
          <w:lang w:val="fr-FR"/>
        </w:rPr>
        <w:t>chargée</w:t>
      </w:r>
      <w:r w:rsidR="0036732A">
        <w:rPr>
          <w:rFonts w:ascii="Times New Roman" w:hAnsi="Times New Roman" w:cs="Times New Roman"/>
          <w:sz w:val="24"/>
          <w:szCs w:val="24"/>
          <w:lang w:val="fr-FR"/>
        </w:rPr>
        <w:t xml:space="preserve"> de la gestion d’</w:t>
      </w:r>
      <w:r w:rsidRPr="009A7DE3">
        <w:rPr>
          <w:rFonts w:ascii="Times New Roman" w:hAnsi="Times New Roman" w:cs="Times New Roman"/>
          <w:sz w:val="24"/>
          <w:szCs w:val="24"/>
          <w:lang w:val="fr-FR"/>
        </w:rPr>
        <w:t xml:space="preserve">un </w:t>
      </w:r>
      <w:r w:rsidRPr="002819C6">
        <w:rPr>
          <w:rFonts w:ascii="Times New Roman" w:hAnsi="Times New Roman" w:cs="Times New Roman"/>
          <w:sz w:val="24"/>
          <w:szCs w:val="24"/>
          <w:lang w:val="fr-FR"/>
        </w:rPr>
        <w:t>mécanisme de gestion des plaintes qui permettra</w:t>
      </w:r>
      <w:r>
        <w:rPr>
          <w:rFonts w:ascii="Times New Roman" w:hAnsi="Times New Roman" w:cs="Times New Roman"/>
          <w:sz w:val="24"/>
          <w:szCs w:val="24"/>
          <w:lang w:val="fr-FR"/>
        </w:rPr>
        <w:t xml:space="preserve"> de collecter les réactions (feedback) et</w:t>
      </w:r>
      <w:r w:rsidRPr="002819C6">
        <w:rPr>
          <w:rFonts w:ascii="Times New Roman" w:hAnsi="Times New Roman" w:cs="Times New Roman"/>
          <w:sz w:val="24"/>
          <w:szCs w:val="24"/>
          <w:lang w:val="fr-FR"/>
        </w:rPr>
        <w:t xml:space="preserve"> de régler</w:t>
      </w:r>
      <w:r>
        <w:rPr>
          <w:rFonts w:ascii="Times New Roman" w:hAnsi="Times New Roman" w:cs="Times New Roman"/>
          <w:sz w:val="24"/>
          <w:szCs w:val="24"/>
          <w:lang w:val="fr-FR"/>
        </w:rPr>
        <w:t xml:space="preserve"> les plaintes</w:t>
      </w:r>
      <w:r w:rsidRPr="002819C6">
        <w:rPr>
          <w:rFonts w:ascii="Times New Roman" w:hAnsi="Times New Roman" w:cs="Times New Roman"/>
          <w:sz w:val="24"/>
          <w:szCs w:val="24"/>
          <w:lang w:val="fr-FR"/>
        </w:rPr>
        <w:t xml:space="preserve"> aussi rapidement que possible en privilégiant des solutions à l’amiable.</w:t>
      </w:r>
      <w:r w:rsidRPr="009A7DE3">
        <w:rPr>
          <w:rFonts w:ascii="Times New Roman" w:hAnsi="Times New Roman" w:cs="Times New Roman"/>
          <w:sz w:val="24"/>
          <w:szCs w:val="24"/>
          <w:lang w:val="fr-FR"/>
        </w:rPr>
        <w:t xml:space="preserve"> Il s’appliquera à toutes les parties prenantes du projet et constituera un moyen structuré de recevoir et de régler une préoccupation soulevée par un individu, une institution ou une communauté qui estime avoir été lésé par les investissements</w:t>
      </w:r>
      <w:r w:rsidR="009A7DE3">
        <w:rPr>
          <w:rFonts w:ascii="Times New Roman" w:hAnsi="Times New Roman" w:cs="Times New Roman"/>
          <w:sz w:val="24"/>
          <w:szCs w:val="24"/>
          <w:lang w:val="fr-FR"/>
        </w:rPr>
        <w:t xml:space="preserve"> ou les interventions</w:t>
      </w:r>
      <w:r w:rsidRPr="009A7DE3">
        <w:rPr>
          <w:rFonts w:ascii="Times New Roman" w:hAnsi="Times New Roman" w:cs="Times New Roman"/>
          <w:sz w:val="24"/>
          <w:szCs w:val="24"/>
          <w:lang w:val="fr-FR"/>
        </w:rPr>
        <w:t xml:space="preserve"> du projet. Les plaintes seront traitées promptement selon un processus </w:t>
      </w:r>
      <w:r w:rsidR="009A7DE3" w:rsidRPr="009A7DE3">
        <w:rPr>
          <w:rFonts w:ascii="Times New Roman" w:hAnsi="Times New Roman" w:cs="Times New Roman"/>
          <w:sz w:val="24"/>
          <w:szCs w:val="24"/>
          <w:lang w:val="fr-FR"/>
        </w:rPr>
        <w:t>compréhensible</w:t>
      </w:r>
      <w:r w:rsidR="009A7DE3">
        <w:rPr>
          <w:rFonts w:ascii="Times New Roman" w:hAnsi="Times New Roman" w:cs="Times New Roman"/>
          <w:sz w:val="24"/>
          <w:szCs w:val="24"/>
          <w:lang w:val="fr-FR"/>
        </w:rPr>
        <w:t>,</w:t>
      </w:r>
      <w:r w:rsidR="009A7DE3" w:rsidRPr="009A7DE3">
        <w:rPr>
          <w:rFonts w:ascii="Times New Roman" w:hAnsi="Times New Roman" w:cs="Times New Roman"/>
          <w:sz w:val="24"/>
          <w:szCs w:val="24"/>
          <w:lang w:val="fr-FR"/>
        </w:rPr>
        <w:t xml:space="preserve"> transparent</w:t>
      </w:r>
      <w:r w:rsidR="009A7DE3">
        <w:rPr>
          <w:rFonts w:ascii="Times New Roman" w:hAnsi="Times New Roman" w:cs="Times New Roman"/>
          <w:sz w:val="24"/>
          <w:szCs w:val="24"/>
          <w:lang w:val="fr-FR"/>
        </w:rPr>
        <w:t xml:space="preserve"> et</w:t>
      </w:r>
      <w:r w:rsidRPr="009A7DE3">
        <w:rPr>
          <w:rFonts w:ascii="Times New Roman" w:hAnsi="Times New Roman" w:cs="Times New Roman"/>
          <w:sz w:val="24"/>
          <w:szCs w:val="24"/>
          <w:lang w:val="fr-FR"/>
        </w:rPr>
        <w:t xml:space="preserve"> approprié.</w:t>
      </w:r>
    </w:p>
    <w:p w14:paraId="11CAC6BC" w14:textId="1E83938A" w:rsidR="00AC2534" w:rsidRPr="009A7DE3" w:rsidRDefault="002E1755" w:rsidP="00AC253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plaintes </w:t>
      </w:r>
      <w:r w:rsidR="00AC2534" w:rsidRPr="009A7DE3">
        <w:rPr>
          <w:rFonts w:ascii="Times New Roman" w:hAnsi="Times New Roman" w:cs="Times New Roman"/>
          <w:sz w:val="24"/>
          <w:szCs w:val="24"/>
          <w:lang w:val="fr-FR"/>
        </w:rPr>
        <w:t>peuvent prendre la forme de plaintes spécifiques à propos de dommages ou préjudices réels, de requêtes de corrections, de préoccupations générales sur le projet, d’incidents et impacts perçus ou réels.</w:t>
      </w:r>
    </w:p>
    <w:p w14:paraId="2B36E048" w14:textId="77777777" w:rsidR="00AC2534" w:rsidRPr="00135DFE" w:rsidRDefault="00AC2534" w:rsidP="00AC2534">
      <w:p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lastRenderedPageBreak/>
        <w:t>L’UCE accordera la priorité à la négociation et à la conciliation à l’amiable. Les PAP seront informées par l’UCE, par l’intermédiaire d</w:t>
      </w:r>
      <w:r w:rsidR="00135DFE">
        <w:rPr>
          <w:rFonts w:ascii="Times New Roman" w:hAnsi="Times New Roman" w:cs="Times New Roman"/>
          <w:sz w:val="24"/>
          <w:szCs w:val="24"/>
          <w:lang w:val="fr-FR"/>
        </w:rPr>
        <w:t xml:space="preserve">e la cellule de sauvegarde ou de la Coordination de l’UCE </w:t>
      </w:r>
      <w:r w:rsidRPr="00135DFE">
        <w:rPr>
          <w:rFonts w:ascii="Times New Roman" w:hAnsi="Times New Roman" w:cs="Times New Roman"/>
          <w:sz w:val="24"/>
          <w:szCs w:val="24"/>
          <w:lang w:val="fr-FR"/>
        </w:rPr>
        <w:t>de la procédure à suivre pour exprimer leur mécontentement et présenter leurs plaintes.</w:t>
      </w:r>
    </w:p>
    <w:p w14:paraId="7346F6A8" w14:textId="77777777" w:rsidR="00AC2534" w:rsidRPr="00135DFE" w:rsidRDefault="00AC2534" w:rsidP="00AC2534">
      <w:p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t>Dans le cadre de ce processus,</w:t>
      </w:r>
      <w:r w:rsidR="00135DFE" w:rsidRPr="00135DFE">
        <w:rPr>
          <w:rFonts w:ascii="Times New Roman" w:hAnsi="Times New Roman" w:cs="Times New Roman"/>
          <w:sz w:val="24"/>
          <w:szCs w:val="24"/>
          <w:lang w:val="fr-FR"/>
        </w:rPr>
        <w:t xml:space="preserve"> dépendamment du type et de la nature des plaintes, </w:t>
      </w:r>
      <w:r w:rsidRPr="00135DFE">
        <w:rPr>
          <w:rFonts w:ascii="Times New Roman" w:hAnsi="Times New Roman" w:cs="Times New Roman"/>
          <w:sz w:val="24"/>
          <w:szCs w:val="24"/>
          <w:lang w:val="fr-FR"/>
        </w:rPr>
        <w:t xml:space="preserve"> </w:t>
      </w:r>
      <w:r w:rsidR="00135DFE" w:rsidRPr="00135DFE">
        <w:rPr>
          <w:rFonts w:ascii="Times New Roman" w:hAnsi="Times New Roman" w:cs="Times New Roman"/>
          <w:sz w:val="24"/>
          <w:szCs w:val="24"/>
          <w:lang w:val="fr-FR"/>
        </w:rPr>
        <w:t>elles</w:t>
      </w:r>
      <w:r w:rsidRPr="00135DFE">
        <w:rPr>
          <w:rFonts w:ascii="Times New Roman" w:hAnsi="Times New Roman" w:cs="Times New Roman"/>
          <w:sz w:val="24"/>
          <w:szCs w:val="24"/>
          <w:lang w:val="fr-FR"/>
        </w:rPr>
        <w:t xml:space="preserve"> seront consignées dans un registre qui sera accessible auprès des entités suivantes et dans les endroits respectifs :</w:t>
      </w:r>
    </w:p>
    <w:p w14:paraId="04717655" w14:textId="77777777" w:rsidR="00AC2534" w:rsidRPr="00135DFE" w:rsidRDefault="00AC2534" w:rsidP="00AC2534">
      <w:pPr>
        <w:pStyle w:val="ListParagraph"/>
        <w:numPr>
          <w:ilvl w:val="0"/>
          <w:numId w:val="31"/>
        </w:num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t xml:space="preserve">Le </w:t>
      </w:r>
      <w:r w:rsidR="00135DFE" w:rsidRPr="00135DFE">
        <w:rPr>
          <w:rFonts w:ascii="Times New Roman" w:hAnsi="Times New Roman" w:cs="Times New Roman"/>
          <w:sz w:val="24"/>
          <w:szCs w:val="24"/>
          <w:lang w:val="fr-FR"/>
        </w:rPr>
        <w:t>Bureau de l’OFNAC</w:t>
      </w:r>
      <w:r w:rsidRPr="00135DFE">
        <w:rPr>
          <w:rFonts w:ascii="Times New Roman" w:hAnsi="Times New Roman" w:cs="Times New Roman"/>
          <w:sz w:val="24"/>
          <w:szCs w:val="24"/>
          <w:lang w:val="fr-FR"/>
        </w:rPr>
        <w:t>;</w:t>
      </w:r>
    </w:p>
    <w:p w14:paraId="0FD5528E" w14:textId="77777777" w:rsidR="00AC2534" w:rsidRPr="00135DFE" w:rsidRDefault="00135DFE" w:rsidP="00AC2534">
      <w:pPr>
        <w:pStyle w:val="ListParagraph"/>
        <w:numPr>
          <w:ilvl w:val="0"/>
          <w:numId w:val="31"/>
        </w:num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t xml:space="preserve">Un bureau de l’AAN au sein de l’aéroport </w:t>
      </w:r>
    </w:p>
    <w:p w14:paraId="05CCC37E" w14:textId="77777777" w:rsidR="00AC2534" w:rsidRPr="00135DFE" w:rsidRDefault="00C6034C" w:rsidP="00AC2534">
      <w:pPr>
        <w:pStyle w:val="ListParagraph"/>
        <w:numPr>
          <w:ilvl w:val="0"/>
          <w:numId w:val="31"/>
        </w:numPr>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AC2534" w:rsidRPr="00135DFE">
        <w:rPr>
          <w:rFonts w:ascii="Times New Roman" w:hAnsi="Times New Roman" w:cs="Times New Roman"/>
          <w:sz w:val="24"/>
          <w:szCs w:val="24"/>
          <w:lang w:val="fr-FR"/>
        </w:rPr>
        <w:t>ux bureaux de</w:t>
      </w:r>
      <w:r>
        <w:rPr>
          <w:rFonts w:ascii="Times New Roman" w:hAnsi="Times New Roman" w:cs="Times New Roman"/>
          <w:sz w:val="24"/>
          <w:szCs w:val="24"/>
          <w:lang w:val="fr-FR"/>
        </w:rPr>
        <w:t>s</w:t>
      </w:r>
      <w:r w:rsidR="00AC2534" w:rsidRPr="00135DFE">
        <w:rPr>
          <w:rFonts w:ascii="Times New Roman" w:hAnsi="Times New Roman" w:cs="Times New Roman"/>
          <w:sz w:val="24"/>
          <w:szCs w:val="24"/>
          <w:lang w:val="fr-FR"/>
        </w:rPr>
        <w:t xml:space="preserve"> chantier</w:t>
      </w:r>
      <w:r>
        <w:rPr>
          <w:rFonts w:ascii="Times New Roman" w:hAnsi="Times New Roman" w:cs="Times New Roman"/>
          <w:sz w:val="24"/>
          <w:szCs w:val="24"/>
          <w:lang w:val="fr-FR"/>
        </w:rPr>
        <w:t>s</w:t>
      </w:r>
      <w:r w:rsidR="0071741D">
        <w:rPr>
          <w:rFonts w:ascii="Times New Roman" w:hAnsi="Times New Roman" w:cs="Times New Roman"/>
          <w:sz w:val="24"/>
          <w:szCs w:val="24"/>
          <w:lang w:val="fr-FR"/>
        </w:rPr>
        <w:t xml:space="preserve"> au sein des deux aéroports</w:t>
      </w:r>
    </w:p>
    <w:p w14:paraId="1B746B34" w14:textId="77777777" w:rsidR="00AC2534" w:rsidRPr="00135DFE" w:rsidRDefault="00AC2534" w:rsidP="00AC2534">
      <w:pPr>
        <w:pStyle w:val="ListParagraph"/>
        <w:numPr>
          <w:ilvl w:val="0"/>
          <w:numId w:val="31"/>
        </w:num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t>Le bureau central de l’UCE à Port-au-Prince (via téléphone ; dont le numéro sera rendu public).</w:t>
      </w:r>
    </w:p>
    <w:p w14:paraId="5C4166BB" w14:textId="77777777" w:rsidR="00135DFE" w:rsidRDefault="00135DFE" w:rsidP="00135DFE">
      <w:pPr>
        <w:pStyle w:val="ListParagraph"/>
        <w:ind w:left="360"/>
        <w:jc w:val="both"/>
        <w:rPr>
          <w:rFonts w:ascii="Times New Roman" w:hAnsi="Times New Roman" w:cs="Times New Roman"/>
          <w:sz w:val="24"/>
          <w:szCs w:val="24"/>
          <w:lang w:val="fr-FR"/>
        </w:rPr>
      </w:pPr>
    </w:p>
    <w:p w14:paraId="540F00A7" w14:textId="77777777" w:rsidR="00135DFE" w:rsidRDefault="00135DFE" w:rsidP="00782BF5">
      <w:pPr>
        <w:jc w:val="both"/>
        <w:rPr>
          <w:rFonts w:ascii="Times New Roman" w:hAnsi="Times New Roman" w:cs="Times New Roman"/>
          <w:sz w:val="24"/>
          <w:szCs w:val="24"/>
          <w:lang w:val="fr-FR"/>
        </w:rPr>
      </w:pPr>
      <w:r w:rsidRPr="00782BF5">
        <w:rPr>
          <w:rFonts w:ascii="Times New Roman" w:hAnsi="Times New Roman" w:cs="Times New Roman"/>
          <w:sz w:val="24"/>
          <w:szCs w:val="24"/>
          <w:lang w:val="fr-FR"/>
        </w:rPr>
        <w:t>Ainsi le (la) plaignant(e) a le choix de produire sa plainte par écrit ou à l’oral auprès de l’instance qui lui accessible ou lui inspire plus de confiance</w:t>
      </w:r>
      <w:r w:rsidR="00D03FEF">
        <w:rPr>
          <w:rFonts w:ascii="Times New Roman" w:hAnsi="Times New Roman" w:cs="Times New Roman"/>
          <w:sz w:val="24"/>
          <w:szCs w:val="24"/>
          <w:lang w:val="fr-FR"/>
        </w:rPr>
        <w:t xml:space="preserve"> principalement le bureau de l’UCE à Port-au-Prince, le bureau du projet, de l’AAN et celui de l’OFNAC.</w:t>
      </w:r>
      <w:r w:rsidRPr="00782BF5">
        <w:rPr>
          <w:rFonts w:ascii="Times New Roman" w:hAnsi="Times New Roman" w:cs="Times New Roman"/>
          <w:sz w:val="24"/>
          <w:szCs w:val="24"/>
          <w:lang w:val="fr-FR"/>
        </w:rPr>
        <w:t xml:space="preserve"> </w:t>
      </w:r>
      <w:r w:rsidR="00D03FEF">
        <w:rPr>
          <w:rFonts w:ascii="Times New Roman" w:hAnsi="Times New Roman" w:cs="Times New Roman"/>
          <w:sz w:val="24"/>
          <w:szCs w:val="24"/>
          <w:lang w:val="fr-FR"/>
        </w:rPr>
        <w:t>Si une plainte n’a pas été enregistrée par l’UCE, elle sera acheminée</w:t>
      </w:r>
      <w:r w:rsidRPr="00782BF5">
        <w:rPr>
          <w:rFonts w:ascii="Times New Roman" w:hAnsi="Times New Roman" w:cs="Times New Roman"/>
          <w:sz w:val="24"/>
          <w:szCs w:val="24"/>
          <w:lang w:val="fr-FR"/>
        </w:rPr>
        <w:t xml:space="preserve"> à l’UCE pour les suites nécessaires</w:t>
      </w:r>
      <w:r w:rsidRPr="002F5555">
        <w:rPr>
          <w:rFonts w:ascii="Times New Roman" w:hAnsi="Times New Roman" w:cs="Times New Roman"/>
          <w:sz w:val="24"/>
          <w:szCs w:val="24"/>
          <w:lang w:val="fr-FR"/>
        </w:rPr>
        <w:t>.</w:t>
      </w:r>
      <w:r w:rsidR="00BF3A90" w:rsidRPr="002F5555">
        <w:rPr>
          <w:lang w:val="fr-BE"/>
        </w:rPr>
        <w:t xml:space="preserve"> </w:t>
      </w:r>
      <w:r w:rsidR="00BF3A90" w:rsidRPr="00D03FEF">
        <w:rPr>
          <w:rFonts w:ascii="Times New Roman" w:hAnsi="Times New Roman" w:cs="Times New Roman"/>
          <w:sz w:val="24"/>
          <w:szCs w:val="24"/>
          <w:lang w:val="fr-FR"/>
        </w:rPr>
        <w:t>En accord avec l</w:t>
      </w:r>
      <w:r w:rsidR="002F5555" w:rsidRPr="00D03FEF">
        <w:rPr>
          <w:rFonts w:ascii="Times New Roman" w:hAnsi="Times New Roman" w:cs="Times New Roman"/>
          <w:sz w:val="24"/>
          <w:szCs w:val="24"/>
          <w:lang w:val="fr-FR"/>
        </w:rPr>
        <w:t>a</w:t>
      </w:r>
      <w:r w:rsidR="00BF3A90" w:rsidRPr="00D03FEF">
        <w:rPr>
          <w:rFonts w:ascii="Times New Roman" w:hAnsi="Times New Roman" w:cs="Times New Roman"/>
          <w:sz w:val="24"/>
          <w:szCs w:val="24"/>
          <w:lang w:val="fr-FR"/>
        </w:rPr>
        <w:t xml:space="preserve"> Norme Environnemental et Social </w:t>
      </w:r>
      <w:r w:rsidR="00BF3A90" w:rsidRPr="00FF1BA7">
        <w:rPr>
          <w:rFonts w:ascii="Times New Roman" w:hAnsi="Times New Roman" w:cs="Times New Roman"/>
          <w:sz w:val="24"/>
          <w:szCs w:val="24"/>
          <w:lang w:val="fr-FR"/>
        </w:rPr>
        <w:t>(NES) 2- Condition de Travailleurs</w:t>
      </w:r>
      <w:r w:rsidR="002F5555" w:rsidRPr="00FF1BA7">
        <w:rPr>
          <w:rFonts w:ascii="Times New Roman" w:hAnsi="Times New Roman" w:cs="Times New Roman"/>
          <w:sz w:val="24"/>
          <w:szCs w:val="24"/>
          <w:lang w:val="fr-FR"/>
        </w:rPr>
        <w:t>, u</w:t>
      </w:r>
      <w:r w:rsidR="0042168C" w:rsidRPr="00FF1BA7">
        <w:rPr>
          <w:rFonts w:ascii="Times New Roman" w:hAnsi="Times New Roman" w:cs="Times New Roman"/>
          <w:sz w:val="24"/>
          <w:szCs w:val="24"/>
          <w:lang w:val="fr-FR"/>
        </w:rPr>
        <w:t>n mécanisme de gestion des plaintes distinct pour les travailleurs ser</w:t>
      </w:r>
      <w:r w:rsidR="00BF3A90" w:rsidRPr="00FF1BA7">
        <w:rPr>
          <w:rFonts w:ascii="Times New Roman" w:hAnsi="Times New Roman" w:cs="Times New Roman"/>
          <w:sz w:val="24"/>
          <w:szCs w:val="24"/>
          <w:lang w:val="fr-FR"/>
        </w:rPr>
        <w:t>a</w:t>
      </w:r>
      <w:r w:rsidR="0042168C" w:rsidRPr="00FF1BA7">
        <w:rPr>
          <w:rFonts w:ascii="Times New Roman" w:hAnsi="Times New Roman" w:cs="Times New Roman"/>
          <w:sz w:val="24"/>
          <w:szCs w:val="24"/>
          <w:lang w:val="fr-FR"/>
        </w:rPr>
        <w:t xml:space="preserve"> disponible</w:t>
      </w:r>
      <w:r w:rsidR="00FF1BA7" w:rsidRPr="00FF1BA7">
        <w:rPr>
          <w:rFonts w:ascii="Times New Roman" w:hAnsi="Times New Roman" w:cs="Times New Roman"/>
          <w:sz w:val="24"/>
          <w:szCs w:val="24"/>
          <w:lang w:val="fr-FR"/>
        </w:rPr>
        <w:t xml:space="preserve"> (voir en annexe un modèle de fiche de plainte</w:t>
      </w:r>
      <w:r w:rsidR="00D03FEF">
        <w:rPr>
          <w:rFonts w:ascii="Times New Roman" w:hAnsi="Times New Roman" w:cs="Times New Roman"/>
          <w:sz w:val="24"/>
          <w:szCs w:val="24"/>
          <w:lang w:val="fr-FR"/>
        </w:rPr>
        <w:t>s</w:t>
      </w:r>
      <w:r w:rsidR="00FF1BA7" w:rsidRPr="00FF1BA7">
        <w:rPr>
          <w:rFonts w:ascii="Times New Roman" w:hAnsi="Times New Roman" w:cs="Times New Roman"/>
          <w:sz w:val="24"/>
          <w:szCs w:val="24"/>
          <w:lang w:val="fr-FR"/>
        </w:rPr>
        <w:t>)</w:t>
      </w:r>
      <w:r w:rsidR="00D03FEF">
        <w:rPr>
          <w:rFonts w:ascii="Times New Roman" w:hAnsi="Times New Roman" w:cs="Times New Roman"/>
          <w:sz w:val="24"/>
          <w:szCs w:val="24"/>
          <w:lang w:val="fr-FR"/>
        </w:rPr>
        <w:t>.</w:t>
      </w:r>
      <w:r w:rsidR="0042168C" w:rsidRPr="00D03FEF">
        <w:rPr>
          <w:rFonts w:ascii="Times New Roman" w:hAnsi="Times New Roman" w:cs="Times New Roman"/>
          <w:sz w:val="24"/>
          <w:szCs w:val="24"/>
          <w:lang w:val="fr-FR"/>
        </w:rPr>
        <w:t xml:space="preserve"> </w:t>
      </w:r>
    </w:p>
    <w:p w14:paraId="5E98F603" w14:textId="77777777" w:rsidR="00D03FEF" w:rsidRPr="00782BF5" w:rsidRDefault="00D03FEF" w:rsidP="00782B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Dépendamment du type de plaintes ou du plaignant (e), plusieurs canaux seront disponibles pour la réception des plaines. Tels que : le bureau de l’UCE à Port-au-Prince, le bureau du projet, de l’AAN et de l’OFNAC. </w:t>
      </w:r>
    </w:p>
    <w:p w14:paraId="2D22A7C9" w14:textId="77777777" w:rsidR="00AC2534" w:rsidRPr="00135DFE" w:rsidRDefault="00AC2534" w:rsidP="00AC2534">
      <w:pPr>
        <w:jc w:val="both"/>
        <w:rPr>
          <w:rFonts w:ascii="Times New Roman" w:hAnsi="Times New Roman" w:cs="Times New Roman"/>
          <w:sz w:val="24"/>
          <w:szCs w:val="24"/>
          <w:lang w:val="fr-FR"/>
        </w:rPr>
      </w:pPr>
      <w:r w:rsidRPr="00135DFE">
        <w:rPr>
          <w:rFonts w:ascii="Times New Roman" w:hAnsi="Times New Roman" w:cs="Times New Roman"/>
          <w:sz w:val="24"/>
          <w:szCs w:val="24"/>
          <w:lang w:val="fr-FR"/>
        </w:rPr>
        <w:t>Les points focaux</w:t>
      </w:r>
      <w:r w:rsidR="00D03FEF">
        <w:rPr>
          <w:rFonts w:ascii="Times New Roman" w:hAnsi="Times New Roman" w:cs="Times New Roman"/>
          <w:sz w:val="24"/>
          <w:szCs w:val="24"/>
          <w:lang w:val="fr-FR"/>
        </w:rPr>
        <w:t xml:space="preserve"> (</w:t>
      </w:r>
      <w:r w:rsidR="00614E31">
        <w:rPr>
          <w:rFonts w:ascii="Times New Roman" w:hAnsi="Times New Roman" w:cs="Times New Roman"/>
          <w:sz w:val="24"/>
          <w:szCs w:val="24"/>
          <w:lang w:val="fr-FR"/>
        </w:rPr>
        <w:t>un personnel du bureau du projet, de l’AAN, de l’OFNAC ou un personnel de l’UCE principalement les responsables de sauvegarde sociale/genre</w:t>
      </w:r>
      <w:r w:rsidR="00D03FEF">
        <w:rPr>
          <w:rFonts w:ascii="Times New Roman" w:hAnsi="Times New Roman" w:cs="Times New Roman"/>
          <w:sz w:val="24"/>
          <w:szCs w:val="24"/>
          <w:lang w:val="fr-FR"/>
        </w:rPr>
        <w:t>)</w:t>
      </w:r>
      <w:r w:rsidRPr="00135DFE">
        <w:rPr>
          <w:rFonts w:ascii="Times New Roman" w:hAnsi="Times New Roman" w:cs="Times New Roman"/>
          <w:sz w:val="24"/>
          <w:szCs w:val="24"/>
          <w:lang w:val="fr-FR"/>
        </w:rPr>
        <w:t xml:space="preserve"> disposent de formulaires de fiches de plaintes afin de pouvoir noter rapidement les coordonnées de chaque plaignant(e) et l’objet du problème relaté. L</w:t>
      </w:r>
      <w:r w:rsidR="00135DFE" w:rsidRPr="00135DFE">
        <w:rPr>
          <w:rFonts w:ascii="Times New Roman" w:hAnsi="Times New Roman" w:cs="Times New Roman"/>
          <w:sz w:val="24"/>
          <w:szCs w:val="24"/>
          <w:lang w:val="fr-FR"/>
        </w:rPr>
        <w:t xml:space="preserve">a cellule de sauvegarde de l’UCE </w:t>
      </w:r>
      <w:r w:rsidRPr="00135DFE">
        <w:rPr>
          <w:rFonts w:ascii="Times New Roman" w:hAnsi="Times New Roman" w:cs="Times New Roman"/>
          <w:sz w:val="24"/>
          <w:szCs w:val="24"/>
          <w:lang w:val="fr-FR"/>
        </w:rPr>
        <w:t>reste</w:t>
      </w:r>
      <w:r w:rsidR="00135DFE" w:rsidRPr="00135DFE">
        <w:rPr>
          <w:rFonts w:ascii="Times New Roman" w:hAnsi="Times New Roman" w:cs="Times New Roman"/>
          <w:sz w:val="24"/>
          <w:szCs w:val="24"/>
          <w:lang w:val="fr-FR"/>
        </w:rPr>
        <w:t>ra</w:t>
      </w:r>
      <w:r w:rsidRPr="00135DFE">
        <w:rPr>
          <w:rFonts w:ascii="Times New Roman" w:hAnsi="Times New Roman" w:cs="Times New Roman"/>
          <w:sz w:val="24"/>
          <w:szCs w:val="24"/>
          <w:lang w:val="fr-FR"/>
        </w:rPr>
        <w:t xml:space="preserve"> en contact permanent avec les points focaux pour s'assurer que l'équipe du projet est consciente de toutes les questions qui </w:t>
      </w:r>
      <w:r w:rsidR="00135DFE" w:rsidRPr="00135DFE">
        <w:rPr>
          <w:rFonts w:ascii="Times New Roman" w:hAnsi="Times New Roman" w:cs="Times New Roman"/>
          <w:sz w:val="24"/>
          <w:szCs w:val="24"/>
          <w:lang w:val="fr-FR"/>
        </w:rPr>
        <w:t>ser</w:t>
      </w:r>
      <w:r w:rsidRPr="00135DFE">
        <w:rPr>
          <w:rFonts w:ascii="Times New Roman" w:hAnsi="Times New Roman" w:cs="Times New Roman"/>
          <w:sz w:val="24"/>
          <w:szCs w:val="24"/>
          <w:lang w:val="fr-FR"/>
        </w:rPr>
        <w:t xml:space="preserve">ont soulevées et qu’elles </w:t>
      </w:r>
      <w:r w:rsidR="00135DFE" w:rsidRPr="00135DFE">
        <w:rPr>
          <w:rFonts w:ascii="Times New Roman" w:hAnsi="Times New Roman" w:cs="Times New Roman"/>
          <w:sz w:val="24"/>
          <w:szCs w:val="24"/>
          <w:lang w:val="fr-FR"/>
        </w:rPr>
        <w:t>ser</w:t>
      </w:r>
      <w:r w:rsidRPr="00135DFE">
        <w:rPr>
          <w:rFonts w:ascii="Times New Roman" w:hAnsi="Times New Roman" w:cs="Times New Roman"/>
          <w:sz w:val="24"/>
          <w:szCs w:val="24"/>
          <w:lang w:val="fr-FR"/>
        </w:rPr>
        <w:t>ont traitées minutieusement dans un délai raisonnable.</w:t>
      </w:r>
    </w:p>
    <w:p w14:paraId="258B8391" w14:textId="77777777" w:rsidR="00AC2534" w:rsidRPr="003A1FD7" w:rsidRDefault="00AC2534" w:rsidP="00AC2534">
      <w:pPr>
        <w:jc w:val="both"/>
        <w:rPr>
          <w:rFonts w:ascii="Times New Roman" w:hAnsi="Times New Roman" w:cs="Times New Roman"/>
          <w:sz w:val="24"/>
          <w:szCs w:val="24"/>
          <w:lang w:val="fr-FR"/>
        </w:rPr>
      </w:pPr>
      <w:r w:rsidRPr="003A1FD7">
        <w:rPr>
          <w:rFonts w:ascii="Times New Roman" w:hAnsi="Times New Roman" w:cs="Times New Roman"/>
          <w:sz w:val="24"/>
          <w:szCs w:val="24"/>
          <w:lang w:val="fr-FR"/>
        </w:rPr>
        <w:t>Sur la base des informations reçues des points focaux, l</w:t>
      </w:r>
      <w:r w:rsidR="00135DFE" w:rsidRPr="003A1FD7">
        <w:rPr>
          <w:rFonts w:ascii="Times New Roman" w:hAnsi="Times New Roman" w:cs="Times New Roman"/>
          <w:sz w:val="24"/>
          <w:szCs w:val="24"/>
          <w:lang w:val="fr-FR"/>
        </w:rPr>
        <w:t xml:space="preserve">a cellule de sauvegarde de l’UCE </w:t>
      </w:r>
      <w:r w:rsidRPr="003A1FD7">
        <w:rPr>
          <w:rFonts w:ascii="Times New Roman" w:hAnsi="Times New Roman" w:cs="Times New Roman"/>
          <w:sz w:val="24"/>
          <w:szCs w:val="24"/>
          <w:lang w:val="fr-FR"/>
        </w:rPr>
        <w:t xml:space="preserve">doit remplir périodiquement le registre de consignation des plaintes. </w:t>
      </w:r>
    </w:p>
    <w:p w14:paraId="74431855"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 xml:space="preserve">Si les négociations s’avèrent difficiles, l’UCE mettra en place un comité </w:t>
      </w:r>
      <w:r w:rsidR="005E4850">
        <w:rPr>
          <w:rFonts w:ascii="Times New Roman" w:hAnsi="Times New Roman" w:cs="Times New Roman"/>
          <w:sz w:val="24"/>
          <w:szCs w:val="24"/>
          <w:lang w:val="fr-FR"/>
        </w:rPr>
        <w:t xml:space="preserve">de base </w:t>
      </w:r>
      <w:r w:rsidRPr="006E53EA">
        <w:rPr>
          <w:rFonts w:ascii="Times New Roman" w:hAnsi="Times New Roman" w:cs="Times New Roman"/>
          <w:sz w:val="24"/>
          <w:szCs w:val="24"/>
          <w:lang w:val="fr-FR"/>
        </w:rPr>
        <w:t>de médiation pour le traitement des plaintes. Ce comité sera composé essentiellement des personnalités suivantes :</w:t>
      </w:r>
    </w:p>
    <w:p w14:paraId="4D0959BB" w14:textId="77777777" w:rsidR="00AC2534" w:rsidRPr="006E53EA" w:rsidRDefault="005E4850" w:rsidP="00AC2534">
      <w:pPr>
        <w:pStyle w:val="ListParagraph"/>
        <w:numPr>
          <w:ilvl w:val="0"/>
          <w:numId w:val="32"/>
        </w:numPr>
        <w:jc w:val="both"/>
        <w:rPr>
          <w:rFonts w:ascii="Times New Roman" w:hAnsi="Times New Roman" w:cs="Times New Roman"/>
          <w:sz w:val="24"/>
          <w:szCs w:val="24"/>
          <w:lang w:val="fr-FR"/>
        </w:rPr>
      </w:pPr>
      <w:r>
        <w:rPr>
          <w:rFonts w:ascii="Times New Roman" w:hAnsi="Times New Roman" w:cs="Times New Roman"/>
          <w:sz w:val="24"/>
          <w:szCs w:val="24"/>
          <w:lang w:val="fr-FR"/>
        </w:rPr>
        <w:t>Un représentant de l’UCE</w:t>
      </w:r>
      <w:r w:rsidR="00AC2534" w:rsidRPr="006E53EA">
        <w:rPr>
          <w:rFonts w:ascii="Times New Roman" w:hAnsi="Times New Roman" w:cs="Times New Roman"/>
          <w:sz w:val="24"/>
          <w:szCs w:val="24"/>
          <w:lang w:val="fr-FR"/>
        </w:rPr>
        <w:t xml:space="preserve"> ;</w:t>
      </w:r>
    </w:p>
    <w:p w14:paraId="7AC447A7" w14:textId="77777777" w:rsidR="00AC2534" w:rsidRPr="006E53EA" w:rsidRDefault="00AC2534" w:rsidP="00AC2534">
      <w:pPr>
        <w:pStyle w:val="ListParagraph"/>
        <w:numPr>
          <w:ilvl w:val="0"/>
          <w:numId w:val="32"/>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 xml:space="preserve">Un représentant </w:t>
      </w:r>
      <w:r w:rsidR="003A1FD7" w:rsidRPr="006E53EA">
        <w:rPr>
          <w:rFonts w:ascii="Times New Roman" w:hAnsi="Times New Roman" w:cs="Times New Roman"/>
          <w:sz w:val="24"/>
          <w:szCs w:val="24"/>
          <w:lang w:val="fr-FR"/>
        </w:rPr>
        <w:t>de l’OFNAC</w:t>
      </w:r>
      <w:r w:rsidRPr="006E53EA">
        <w:rPr>
          <w:rFonts w:ascii="Times New Roman" w:hAnsi="Times New Roman" w:cs="Times New Roman"/>
          <w:sz w:val="24"/>
          <w:szCs w:val="24"/>
          <w:lang w:val="fr-FR"/>
        </w:rPr>
        <w:t xml:space="preserve"> ;</w:t>
      </w:r>
    </w:p>
    <w:p w14:paraId="56FDC103" w14:textId="77777777" w:rsidR="00AC2534" w:rsidRPr="006E53EA" w:rsidRDefault="00AC2534" w:rsidP="00AC2534">
      <w:pPr>
        <w:pStyle w:val="ListParagraph"/>
        <w:numPr>
          <w:ilvl w:val="0"/>
          <w:numId w:val="32"/>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 xml:space="preserve">Un représentant </w:t>
      </w:r>
      <w:r w:rsidR="003A1FD7" w:rsidRPr="006E53EA">
        <w:rPr>
          <w:rFonts w:ascii="Times New Roman" w:hAnsi="Times New Roman" w:cs="Times New Roman"/>
          <w:sz w:val="24"/>
          <w:szCs w:val="24"/>
          <w:lang w:val="fr-FR"/>
        </w:rPr>
        <w:t>de l’AAN</w:t>
      </w:r>
    </w:p>
    <w:p w14:paraId="5FE266EE" w14:textId="77777777" w:rsidR="00AC2534" w:rsidRPr="006E53EA" w:rsidRDefault="00AC2534" w:rsidP="00AC2534">
      <w:pPr>
        <w:pStyle w:val="ListParagraph"/>
        <w:numPr>
          <w:ilvl w:val="0"/>
          <w:numId w:val="32"/>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 représentant des PAP.</w:t>
      </w:r>
    </w:p>
    <w:p w14:paraId="0B93A64F" w14:textId="77777777" w:rsidR="005E4850" w:rsidRDefault="005E4850" w:rsidP="00AC2534">
      <w:pPr>
        <w:jc w:val="both"/>
        <w:rPr>
          <w:rFonts w:ascii="Times New Roman" w:hAnsi="Times New Roman" w:cs="Times New Roman"/>
          <w:sz w:val="24"/>
          <w:szCs w:val="24"/>
          <w:lang w:val="fr-FR"/>
        </w:rPr>
      </w:pPr>
      <w:r w:rsidRPr="005E4850">
        <w:rPr>
          <w:rFonts w:ascii="Times New Roman" w:hAnsi="Times New Roman" w:cs="Times New Roman"/>
          <w:b/>
          <w:sz w:val="24"/>
          <w:szCs w:val="24"/>
          <w:u w:val="single"/>
          <w:lang w:val="fr-FR"/>
        </w:rPr>
        <w:t>N.B.-</w:t>
      </w:r>
      <w:r>
        <w:rPr>
          <w:rFonts w:ascii="Times New Roman" w:hAnsi="Times New Roman" w:cs="Times New Roman"/>
          <w:sz w:val="24"/>
          <w:szCs w:val="24"/>
          <w:lang w:val="fr-FR"/>
        </w:rPr>
        <w:t xml:space="preserve"> Ce comité pourrait être modifié en fonction du type de plaintes. </w:t>
      </w:r>
    </w:p>
    <w:p w14:paraId="3A5FE31D"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lastRenderedPageBreak/>
        <w:t>En dehors de ce mécanisme interne, les PAP pourront avoir recours aux mécanismes étatiques de règlement de litige (autorités administratives et judiciaires) pour soumettre leurs plaintes. Dans ce cas, le projet doit leur garantir un accompagnement, en fournissant des conseils et en prenant en charge les frais de procédure.</w:t>
      </w:r>
    </w:p>
    <w:p w14:paraId="7C69E53D" w14:textId="0147CC1A" w:rsidR="00AC2534" w:rsidRPr="006E53EA" w:rsidRDefault="00AC2534" w:rsidP="00AC2534">
      <w:pPr>
        <w:pStyle w:val="Heading2"/>
        <w:spacing w:after="160"/>
        <w:rPr>
          <w:rFonts w:ascii="Times New Roman" w:hAnsi="Times New Roman" w:cs="Times New Roman"/>
          <w:b/>
          <w:color w:val="auto"/>
          <w:sz w:val="24"/>
          <w:szCs w:val="24"/>
          <w:lang w:val="fr-FR"/>
        </w:rPr>
      </w:pPr>
      <w:bookmarkStart w:id="56" w:name="_Toc17136493"/>
      <w:bookmarkStart w:id="57" w:name="_Toc24696201"/>
      <w:r w:rsidRPr="006E53EA">
        <w:rPr>
          <w:rFonts w:ascii="Times New Roman" w:hAnsi="Times New Roman" w:cs="Times New Roman"/>
          <w:b/>
          <w:color w:val="auto"/>
          <w:sz w:val="24"/>
          <w:szCs w:val="24"/>
          <w:lang w:val="fr-FR"/>
        </w:rPr>
        <w:t>6.</w:t>
      </w:r>
      <w:r w:rsidR="00E27025">
        <w:rPr>
          <w:rFonts w:ascii="Times New Roman" w:hAnsi="Times New Roman" w:cs="Times New Roman"/>
          <w:b/>
          <w:color w:val="auto"/>
          <w:sz w:val="24"/>
          <w:szCs w:val="24"/>
          <w:lang w:val="fr-FR"/>
        </w:rPr>
        <w:t>3</w:t>
      </w:r>
      <w:r w:rsidRPr="006E53EA">
        <w:rPr>
          <w:rFonts w:ascii="Times New Roman" w:hAnsi="Times New Roman" w:cs="Times New Roman"/>
          <w:b/>
          <w:color w:val="auto"/>
          <w:sz w:val="24"/>
          <w:szCs w:val="24"/>
          <w:lang w:val="fr-FR"/>
        </w:rPr>
        <w:t xml:space="preserve"> Procédure, recours et traitement des plaintes</w:t>
      </w:r>
      <w:bookmarkEnd w:id="56"/>
      <w:bookmarkEnd w:id="57"/>
    </w:p>
    <w:p w14:paraId="058C5A16"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Les différentes étapes de la procédure de résolution des plaintes sont présentées ci-après. Chaque réclamation ou plainte, qu’elle soit ou non fondée, devra passer à travers le processus de résolution.</w:t>
      </w:r>
    </w:p>
    <w:p w14:paraId="7468BA75"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De manière générale, lorsqu’un individu, une institution ou un groupe d’individus arrivent à se plaindre, cela signifie que le problème soulevé constitue un inconvénient, un risque ou un impact pertinent qui nécessite que l’UCE, y apporte une solution. Que la plainte soit réelle ou qu’elle résulte d’une mauvaise interprétation, elle doit être enregistrée selon la procédure mise en place qui est basée sur les principes fondamentaux suivants :</w:t>
      </w:r>
    </w:p>
    <w:p w14:paraId="70C60ABE" w14:textId="77777777" w:rsidR="00AC2534" w:rsidRPr="006E53EA" w:rsidRDefault="00AC2534" w:rsidP="00AC2534">
      <w:pPr>
        <w:pStyle w:val="ListParagraph"/>
        <w:numPr>
          <w:ilvl w:val="0"/>
          <w:numId w:val="33"/>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La procédure de résolution des plaintes doit être transparente et en harmonie avec la culture locale ;</w:t>
      </w:r>
    </w:p>
    <w:p w14:paraId="78971F1E" w14:textId="77777777" w:rsidR="00AC2534" w:rsidRPr="006E53EA" w:rsidRDefault="00AC2534" w:rsidP="00AC2534">
      <w:pPr>
        <w:pStyle w:val="ListParagraph"/>
        <w:numPr>
          <w:ilvl w:val="0"/>
          <w:numId w:val="33"/>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L’enregistrement des plaintes tiendra compte du faible niveau académique des PAP et privilégiera la langue créole et leurs résolutions devront être communiquées aux plaignants verbalement et par écrit ;</w:t>
      </w:r>
    </w:p>
    <w:p w14:paraId="5891CB17" w14:textId="77777777" w:rsidR="00AC2534" w:rsidRPr="006E53EA" w:rsidRDefault="00AC2534" w:rsidP="00AC2534">
      <w:pPr>
        <w:pStyle w:val="ListParagraph"/>
        <w:numPr>
          <w:ilvl w:val="0"/>
          <w:numId w:val="33"/>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Les membres de la communauté (ou groupes) doivent avoir un accès équitable à la procédure (ayant droits ou non, hommes ou femmes, jeunes ou vieux) ;</w:t>
      </w:r>
    </w:p>
    <w:p w14:paraId="6C2921AC" w14:textId="77777777" w:rsidR="00AC2534" w:rsidRPr="006E53EA" w:rsidRDefault="00AC2534" w:rsidP="00AC2534">
      <w:pPr>
        <w:pStyle w:val="ListParagraph"/>
        <w:numPr>
          <w:ilvl w:val="0"/>
          <w:numId w:val="33"/>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Les plaintes et réclamations, réelles ou irréelles, doivent être enregistrées selon la procédure de résolution des plaintes ;</w:t>
      </w:r>
    </w:p>
    <w:p w14:paraId="00FDA80B" w14:textId="77777777" w:rsidR="00AC2534" w:rsidRPr="006E53EA" w:rsidRDefault="00AC2534" w:rsidP="00AC2534">
      <w:pPr>
        <w:pStyle w:val="ListParagraph"/>
        <w:numPr>
          <w:ilvl w:val="0"/>
          <w:numId w:val="33"/>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Les plaintes doivent déboucher sur des discussions avec le plaignant et éventuellement une visite de terrain afin de mieux saisir la nature du problème.</w:t>
      </w:r>
    </w:p>
    <w:p w14:paraId="41C21F5A" w14:textId="77777777" w:rsidR="00E27025" w:rsidRDefault="00E27025" w:rsidP="00E27025">
      <w:pPr>
        <w:pStyle w:val="Heading3"/>
        <w:rPr>
          <w:rFonts w:ascii="Times New Roman" w:hAnsi="Times New Roman" w:cs="Times New Roman"/>
          <w:b/>
          <w:color w:val="auto"/>
          <w:lang w:val="fr-FR"/>
        </w:rPr>
      </w:pPr>
      <w:bookmarkStart w:id="58" w:name="_Toc17136494"/>
      <w:bookmarkStart w:id="59" w:name="_Toc24696202"/>
    </w:p>
    <w:p w14:paraId="73634025" w14:textId="16F6BEB3" w:rsidR="00AC2534" w:rsidRPr="006E53EA" w:rsidRDefault="00AC2534" w:rsidP="00295415">
      <w:pPr>
        <w:pStyle w:val="Heading3"/>
        <w:numPr>
          <w:ilvl w:val="2"/>
          <w:numId w:val="44"/>
        </w:numPr>
        <w:rPr>
          <w:rFonts w:ascii="Times New Roman" w:hAnsi="Times New Roman" w:cs="Times New Roman"/>
          <w:b/>
          <w:color w:val="auto"/>
          <w:lang w:val="fr-FR"/>
        </w:rPr>
      </w:pPr>
      <w:r w:rsidRPr="006E53EA">
        <w:rPr>
          <w:rFonts w:ascii="Times New Roman" w:hAnsi="Times New Roman" w:cs="Times New Roman"/>
          <w:b/>
          <w:color w:val="auto"/>
          <w:lang w:val="fr-FR"/>
        </w:rPr>
        <w:t>Etape 1 : Réception, Enregistrement de la plainte</w:t>
      </w:r>
      <w:bookmarkEnd w:id="58"/>
      <w:bookmarkEnd w:id="59"/>
    </w:p>
    <w:p w14:paraId="41A0D280" w14:textId="77777777" w:rsidR="00AC2534" w:rsidRPr="006E53EA" w:rsidRDefault="00AC2534" w:rsidP="00AC2534">
      <w:pPr>
        <w:pStyle w:val="ListParagraph"/>
        <w:spacing w:after="0"/>
        <w:rPr>
          <w:rFonts w:ascii="Times New Roman" w:hAnsi="Times New Roman" w:cs="Times New Roman"/>
          <w:lang w:val="fr-FR"/>
        </w:rPr>
      </w:pPr>
    </w:p>
    <w:p w14:paraId="51B84EE4"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L’UCE aura à diriger et à coordonner le mécanisme de gestion de plaintes. Une base de données sera créée pour enregistrer toutes les plaintes reçues dans le cadre du projet.</w:t>
      </w:r>
    </w:p>
    <w:p w14:paraId="26B76B3A"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 dossier sera créé pour chaque plainte qui comprendra, entre autres, les éléments suivants :</w:t>
      </w:r>
    </w:p>
    <w:p w14:paraId="65996736" w14:textId="141C8ED5" w:rsidR="00AC2534" w:rsidRPr="006E53EA" w:rsidRDefault="00AC2534" w:rsidP="00AC2534">
      <w:pPr>
        <w:pStyle w:val="ListParagraph"/>
        <w:numPr>
          <w:ilvl w:val="0"/>
          <w:numId w:val="35"/>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Une fiche sur la plainte initiale comprenant la date de réception de la plainte, les coordonnées du plaignant et une description de la plainte</w:t>
      </w:r>
      <w:r w:rsidR="00DD7375">
        <w:rPr>
          <w:rFonts w:ascii="Times New Roman" w:hAnsi="Times New Roman" w:cs="Times New Roman"/>
          <w:sz w:val="24"/>
          <w:szCs w:val="24"/>
          <w:lang w:val="fr-FR"/>
        </w:rPr>
        <w:t xml:space="preserve">. </w:t>
      </w:r>
      <w:r w:rsidR="00706BF1">
        <w:rPr>
          <w:rFonts w:ascii="Times New Roman" w:hAnsi="Times New Roman" w:cs="Times New Roman"/>
          <w:sz w:val="24"/>
          <w:szCs w:val="24"/>
          <w:lang w:val="fr-FR"/>
        </w:rPr>
        <w:t xml:space="preserve">Dans le cas </w:t>
      </w:r>
      <w:r w:rsidR="00B61A4C">
        <w:rPr>
          <w:rFonts w:ascii="Times New Roman" w:hAnsi="Times New Roman" w:cs="Times New Roman"/>
          <w:sz w:val="24"/>
          <w:szCs w:val="24"/>
          <w:lang w:val="fr-FR"/>
        </w:rPr>
        <w:t>où</w:t>
      </w:r>
      <w:r w:rsidR="00706BF1">
        <w:rPr>
          <w:rFonts w:ascii="Times New Roman" w:hAnsi="Times New Roman" w:cs="Times New Roman"/>
          <w:sz w:val="24"/>
          <w:szCs w:val="24"/>
          <w:lang w:val="fr-FR"/>
        </w:rPr>
        <w:t xml:space="preserve"> l</w:t>
      </w:r>
      <w:r w:rsidR="00DD7375">
        <w:rPr>
          <w:rFonts w:ascii="Times New Roman" w:hAnsi="Times New Roman" w:cs="Times New Roman"/>
          <w:sz w:val="24"/>
          <w:szCs w:val="24"/>
          <w:lang w:val="fr-FR"/>
        </w:rPr>
        <w:t xml:space="preserve">e ou la plaignante </w:t>
      </w:r>
      <w:r w:rsidR="00B61A4C">
        <w:rPr>
          <w:rFonts w:ascii="Times New Roman" w:hAnsi="Times New Roman" w:cs="Times New Roman"/>
          <w:sz w:val="24"/>
          <w:szCs w:val="24"/>
          <w:lang w:val="fr-FR"/>
        </w:rPr>
        <w:t>désire</w:t>
      </w:r>
      <w:r w:rsidR="00DD7375">
        <w:rPr>
          <w:rFonts w:ascii="Times New Roman" w:hAnsi="Times New Roman" w:cs="Times New Roman"/>
          <w:sz w:val="24"/>
          <w:szCs w:val="24"/>
          <w:lang w:val="fr-FR"/>
        </w:rPr>
        <w:t xml:space="preserve"> rester anonyme</w:t>
      </w:r>
      <w:r w:rsidR="00B61A4C">
        <w:rPr>
          <w:rFonts w:ascii="Times New Roman" w:hAnsi="Times New Roman" w:cs="Times New Roman"/>
          <w:sz w:val="24"/>
          <w:szCs w:val="24"/>
          <w:lang w:val="fr-FR"/>
        </w:rPr>
        <w:t>, l’UCE</w:t>
      </w:r>
      <w:r w:rsidR="008228FC">
        <w:rPr>
          <w:rFonts w:ascii="Times New Roman" w:hAnsi="Times New Roman" w:cs="Times New Roman"/>
          <w:sz w:val="24"/>
          <w:szCs w:val="24"/>
          <w:lang w:val="fr-FR"/>
        </w:rPr>
        <w:t xml:space="preserve"> n’enregistrera pas </w:t>
      </w:r>
      <w:r w:rsidR="00DA3082">
        <w:rPr>
          <w:rFonts w:ascii="Times New Roman" w:hAnsi="Times New Roman" w:cs="Times New Roman"/>
          <w:sz w:val="24"/>
          <w:szCs w:val="24"/>
          <w:lang w:val="fr-FR"/>
        </w:rPr>
        <w:t>son</w:t>
      </w:r>
      <w:r w:rsidR="008228FC">
        <w:rPr>
          <w:rFonts w:ascii="Times New Roman" w:hAnsi="Times New Roman" w:cs="Times New Roman"/>
          <w:sz w:val="24"/>
          <w:szCs w:val="24"/>
          <w:lang w:val="fr-FR"/>
        </w:rPr>
        <w:t xml:space="preserve"> nom et </w:t>
      </w:r>
      <w:r w:rsidR="00DA3082">
        <w:rPr>
          <w:rFonts w:ascii="Times New Roman" w:hAnsi="Times New Roman" w:cs="Times New Roman"/>
          <w:sz w:val="24"/>
          <w:szCs w:val="24"/>
          <w:lang w:val="fr-FR"/>
        </w:rPr>
        <w:t>ses coordonnées</w:t>
      </w:r>
      <w:r w:rsidRPr="006E53EA">
        <w:rPr>
          <w:rFonts w:ascii="Times New Roman" w:hAnsi="Times New Roman" w:cs="Times New Roman"/>
          <w:sz w:val="24"/>
          <w:szCs w:val="24"/>
          <w:lang w:val="fr-FR"/>
        </w:rPr>
        <w:t xml:space="preserve"> ;</w:t>
      </w:r>
    </w:p>
    <w:p w14:paraId="491965F9" w14:textId="77777777" w:rsidR="00AC2534" w:rsidRPr="006E53EA" w:rsidRDefault="00AC2534" w:rsidP="00AC2534">
      <w:pPr>
        <w:pStyle w:val="ListParagraph"/>
        <w:numPr>
          <w:ilvl w:val="0"/>
          <w:numId w:val="35"/>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 accusé de réception de la plainte est remis au plaignant à la suite de l’enregistrement ;</w:t>
      </w:r>
    </w:p>
    <w:p w14:paraId="6E69D5C0" w14:textId="77777777" w:rsidR="00AC2534" w:rsidRPr="006E53EA" w:rsidRDefault="00AC2534" w:rsidP="00AC2534">
      <w:pPr>
        <w:pStyle w:val="ListParagraph"/>
        <w:numPr>
          <w:ilvl w:val="0"/>
          <w:numId w:val="35"/>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Une fiche de suivi de la plainte pour le suivi des mesures prises (enquête, mesures correctives);</w:t>
      </w:r>
    </w:p>
    <w:p w14:paraId="6D3A0DD9" w14:textId="77777777" w:rsidR="00AC2534" w:rsidRPr="006E53EA" w:rsidRDefault="00AC2534" w:rsidP="00AC2534">
      <w:pPr>
        <w:pStyle w:val="ListParagraph"/>
        <w:numPr>
          <w:ilvl w:val="0"/>
          <w:numId w:val="35"/>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Une fiche de clôture du dossier, dont une copie sera remise au plaignant après qu’il ait accepté la clôture et ait signé la fiche.</w:t>
      </w:r>
    </w:p>
    <w:p w14:paraId="67323BA2"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lastRenderedPageBreak/>
        <w:t>Dans le cas où le (la) plaignant(e) ne choisirait pas de saisir directement l’UCE, l’instance qui reçoit la plainte la consigne dans un formulaire conçu à cet effet les informations relatives à la plainte qu’il transmet ensuite à l’UCE dans un délai n’excédant pas trois (3) jours ouvrables après l’ouverture du dossier de plainte.</w:t>
      </w:r>
    </w:p>
    <w:p w14:paraId="0D26B528"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Afin de garantir le respect des délais et le suivi des dossiers de plaintes, l’UCE établira un dialogue permanent et efficace avec les autres instances prévues pour la réception des plaintes.</w:t>
      </w:r>
    </w:p>
    <w:p w14:paraId="21008A50"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Toute plainte réelle ou fictive sera saisie dans le système et débouchera sur une inspection au maximum dans les sept (7) jours suivants.</w:t>
      </w:r>
    </w:p>
    <w:p w14:paraId="2CC6DD2E"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 personnel d</w:t>
      </w:r>
      <w:r w:rsidR="005B2788" w:rsidRPr="006E53EA">
        <w:rPr>
          <w:rFonts w:ascii="Times New Roman" w:hAnsi="Times New Roman" w:cs="Times New Roman"/>
          <w:sz w:val="24"/>
          <w:szCs w:val="24"/>
          <w:lang w:val="fr-FR"/>
        </w:rPr>
        <w:t>e la cellule de sauvegarde de l’UCE</w:t>
      </w:r>
      <w:r w:rsidRPr="006E53EA">
        <w:rPr>
          <w:rFonts w:ascii="Times New Roman" w:hAnsi="Times New Roman" w:cs="Times New Roman"/>
          <w:sz w:val="24"/>
          <w:szCs w:val="24"/>
          <w:lang w:val="fr-FR"/>
        </w:rPr>
        <w:t>, visite</w:t>
      </w:r>
      <w:r w:rsidR="005B2788" w:rsidRPr="006E53EA">
        <w:rPr>
          <w:rFonts w:ascii="Times New Roman" w:hAnsi="Times New Roman" w:cs="Times New Roman"/>
          <w:sz w:val="24"/>
          <w:szCs w:val="24"/>
          <w:lang w:val="fr-FR"/>
        </w:rPr>
        <w:t>ra</w:t>
      </w:r>
      <w:r w:rsidRPr="006E53EA">
        <w:rPr>
          <w:rFonts w:ascii="Times New Roman" w:hAnsi="Times New Roman" w:cs="Times New Roman"/>
          <w:sz w:val="24"/>
          <w:szCs w:val="24"/>
          <w:lang w:val="fr-FR"/>
        </w:rPr>
        <w:t xml:space="preserve"> régulièrement le site du projet. Il constitue un bon canal d’accès au mécanisme de gestion des plaintes. Tout le personnel devrait pouvoir recevoir une plainte verbale ou écrite d’un individu ou d’un groupe d’individus. La personne qui reçoit la plainte devra noter le nom du plaignant, la date, et éventuellement le numéro de téléphone. Elle devra aussi noter le résumé du problème. L’implication de tout le personnel dans le mécanisme de résolution des plaintes contribue à bâtir la confiance avec les membres de la communauté et à améliorer à long terme la performance du système de gestion, et ce, pour la durée d’exécution du projet.</w:t>
      </w:r>
    </w:p>
    <w:p w14:paraId="641FF770" w14:textId="0943D59B" w:rsidR="00AC2534" w:rsidRPr="006E53EA" w:rsidRDefault="00AC2534" w:rsidP="00C04E30">
      <w:pPr>
        <w:pStyle w:val="Heading3"/>
        <w:numPr>
          <w:ilvl w:val="2"/>
          <w:numId w:val="44"/>
        </w:numPr>
        <w:rPr>
          <w:rFonts w:ascii="Times New Roman" w:hAnsi="Times New Roman" w:cs="Times New Roman"/>
          <w:b/>
          <w:color w:val="auto"/>
          <w:lang w:val="fr-FR"/>
        </w:rPr>
      </w:pPr>
      <w:bookmarkStart w:id="60" w:name="_Toc17136495"/>
      <w:bookmarkStart w:id="61" w:name="_Toc24696203"/>
      <w:r w:rsidRPr="006E53EA">
        <w:rPr>
          <w:rFonts w:ascii="Times New Roman" w:hAnsi="Times New Roman" w:cs="Times New Roman"/>
          <w:b/>
          <w:color w:val="auto"/>
          <w:lang w:val="fr-FR"/>
        </w:rPr>
        <w:t>Étape 2 : Traitement de la plainte et visite d’inspection</w:t>
      </w:r>
      <w:bookmarkEnd w:id="60"/>
      <w:bookmarkEnd w:id="61"/>
    </w:p>
    <w:p w14:paraId="396479B3" w14:textId="77777777" w:rsidR="00AC2534" w:rsidRPr="006E53EA" w:rsidRDefault="005B2788"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 personnel de sauvegarde de l’UCE</w:t>
      </w:r>
      <w:r w:rsidR="00AC2534" w:rsidRPr="006E53EA">
        <w:rPr>
          <w:rFonts w:ascii="Times New Roman" w:hAnsi="Times New Roman" w:cs="Times New Roman"/>
          <w:sz w:val="24"/>
          <w:szCs w:val="24"/>
          <w:lang w:val="fr-FR"/>
        </w:rPr>
        <w:t xml:space="preserve"> effectuera une visite d’inspection dont le but sera de vérifier la véracité et sévérité de la plainte. Au cours de la visite d’inspection, les activités suivantes seront entreprises :</w:t>
      </w:r>
    </w:p>
    <w:p w14:paraId="5E9DA516" w14:textId="000C5646" w:rsidR="00AC2534"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Collecter le maximum d’information possible auprès de la personne qui a reçu la plainte ;</w:t>
      </w:r>
    </w:p>
    <w:p w14:paraId="74567B6A" w14:textId="2643DA5B" w:rsidR="008126D2" w:rsidRPr="006E53EA" w:rsidRDefault="008126D2" w:rsidP="00AC2534">
      <w:pPr>
        <w:pStyle w:val="ListParagraph"/>
        <w:numPr>
          <w:ilvl w:val="0"/>
          <w:numId w:val="36"/>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Confirmer qu’effectivement le projet est la cause </w:t>
      </w:r>
      <w:r w:rsidR="00EE1CBD">
        <w:rPr>
          <w:rFonts w:ascii="Times New Roman" w:hAnsi="Times New Roman" w:cs="Times New Roman"/>
          <w:sz w:val="24"/>
          <w:szCs w:val="24"/>
          <w:lang w:val="fr-FR"/>
        </w:rPr>
        <w:t>d</w:t>
      </w:r>
      <w:r w:rsidR="00AD3454">
        <w:rPr>
          <w:rFonts w:ascii="Times New Roman" w:hAnsi="Times New Roman" w:cs="Times New Roman"/>
          <w:sz w:val="24"/>
          <w:szCs w:val="24"/>
          <w:lang w:val="fr-FR"/>
        </w:rPr>
        <w:t xml:space="preserve">e la </w:t>
      </w:r>
      <w:r w:rsidR="00EE1CBD">
        <w:rPr>
          <w:rFonts w:ascii="Times New Roman" w:hAnsi="Times New Roman" w:cs="Times New Roman"/>
          <w:sz w:val="24"/>
          <w:szCs w:val="24"/>
          <w:lang w:val="fr-FR"/>
        </w:rPr>
        <w:t>nuisance ou endommagement</w:t>
      </w:r>
      <w:r w:rsidR="00AD3454">
        <w:rPr>
          <w:rFonts w:ascii="Times New Roman" w:hAnsi="Times New Roman" w:cs="Times New Roman"/>
          <w:sz w:val="24"/>
          <w:szCs w:val="24"/>
          <w:lang w:val="fr-FR"/>
        </w:rPr>
        <w:t xml:space="preserve"> exprimé par le plaignant ; </w:t>
      </w:r>
      <w:r w:rsidR="00EE1CBD">
        <w:rPr>
          <w:rFonts w:ascii="Times New Roman" w:hAnsi="Times New Roman" w:cs="Times New Roman"/>
          <w:sz w:val="24"/>
          <w:szCs w:val="24"/>
          <w:lang w:val="fr-FR"/>
        </w:rPr>
        <w:t xml:space="preserve"> </w:t>
      </w:r>
    </w:p>
    <w:p w14:paraId="60D32DC2"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Rencontrer et discuter avec le plaignant ;</w:t>
      </w:r>
    </w:p>
    <w:p w14:paraId="208F537B"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Déterminer la légitimité de la plainte ;</w:t>
      </w:r>
    </w:p>
    <w:p w14:paraId="35824DA8"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Clôturer la plainte si elle n’est pas fondée par exemple. L’UCE fournira une réponse verbale et/ou écrite au plaignant. Le cas contraire ;</w:t>
      </w:r>
    </w:p>
    <w:p w14:paraId="62E9F3CE"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Classifier la plainte en fonction de son ampleur : mineure, modérée, sérieuse, majeure ou catastrophique et proposer une solution qui conduira à une visite du site (pour collecter de plus amples données) ;</w:t>
      </w:r>
    </w:p>
    <w:p w14:paraId="443B1481"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L’UCE mobilisera toutes les ressources nécessaires à l’évaluation des dommages éventuels et partagera les extrants avec le (les) plaignant(s) à travers des séances de consultation ;</w:t>
      </w:r>
    </w:p>
    <w:p w14:paraId="298E7D92"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Clôturer la plainte si le (les) plaignant(s) est (sont) d’accord avec la solution proposée. Le cas contraire ;</w:t>
      </w:r>
    </w:p>
    <w:p w14:paraId="5A74024F" w14:textId="77777777" w:rsidR="00AC2534" w:rsidRPr="006E53EA" w:rsidRDefault="00AC2534" w:rsidP="00AC2534">
      <w:pPr>
        <w:pStyle w:val="ListParagraph"/>
        <w:numPr>
          <w:ilvl w:val="0"/>
          <w:numId w:val="36"/>
        </w:num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 (les) plaignants peuvent recourir à des procédures d’appel qui nécessiteront de nouveaux examens, enquêtes, consultations et traitements.</w:t>
      </w:r>
    </w:p>
    <w:p w14:paraId="2F897A59" w14:textId="77777777" w:rsidR="00AC2534" w:rsidRPr="006E53EA" w:rsidRDefault="00AC2534" w:rsidP="00C04E30">
      <w:pPr>
        <w:pStyle w:val="Heading3"/>
        <w:numPr>
          <w:ilvl w:val="2"/>
          <w:numId w:val="44"/>
        </w:numPr>
        <w:rPr>
          <w:rFonts w:ascii="Times New Roman" w:hAnsi="Times New Roman" w:cs="Times New Roman"/>
          <w:b/>
          <w:color w:val="auto"/>
          <w:lang w:val="fr-FR"/>
        </w:rPr>
      </w:pPr>
      <w:bookmarkStart w:id="62" w:name="_Toc17136496"/>
      <w:bookmarkStart w:id="63" w:name="_Toc24696204"/>
      <w:r w:rsidRPr="006E53EA">
        <w:rPr>
          <w:rFonts w:ascii="Times New Roman" w:hAnsi="Times New Roman" w:cs="Times New Roman"/>
          <w:b/>
          <w:color w:val="auto"/>
          <w:lang w:val="fr-FR"/>
        </w:rPr>
        <w:lastRenderedPageBreak/>
        <w:t>Étape 3 : Comité de médiation ou de conciliation</w:t>
      </w:r>
      <w:bookmarkEnd w:id="62"/>
      <w:bookmarkEnd w:id="63"/>
    </w:p>
    <w:p w14:paraId="48278684"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Si la plainte n’a pas pu être réglée à l’interne entre le (les) plaignant(s) et l’UCE, elle devra être acheminée au comité de médiation ou de conciliation. L’UCE préparera, à l’intention du comité de médiation, l’information technique de base s’y rapportant, telle que le montant proposé de la compensation, la liste des réunions et entrevues avec le plaignant et la description de la cause du litige/plainte.</w:t>
      </w:r>
    </w:p>
    <w:p w14:paraId="2F605C28"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 xml:space="preserve">Le (les) plaignant(s) seront invités à comparaître devant le comité de médiation, qui tentera de trouver une solution acceptable pour le (les) plaignant(s) dans le respect de la législation nationale et des </w:t>
      </w:r>
      <w:r w:rsidR="005B2788" w:rsidRPr="006E53EA">
        <w:rPr>
          <w:rFonts w:ascii="Times New Roman" w:hAnsi="Times New Roman" w:cs="Times New Roman"/>
          <w:sz w:val="24"/>
          <w:szCs w:val="24"/>
          <w:lang w:val="fr-FR"/>
        </w:rPr>
        <w:t>normes environnementales et sociales (</w:t>
      </w:r>
      <w:r w:rsidRPr="006E53EA">
        <w:rPr>
          <w:rFonts w:ascii="Times New Roman" w:hAnsi="Times New Roman" w:cs="Times New Roman"/>
          <w:sz w:val="24"/>
          <w:szCs w:val="24"/>
          <w:lang w:val="fr-FR"/>
        </w:rPr>
        <w:t>NES</w:t>
      </w:r>
      <w:r w:rsidR="005B2788" w:rsidRPr="006E53EA">
        <w:rPr>
          <w:rFonts w:ascii="Times New Roman" w:hAnsi="Times New Roman" w:cs="Times New Roman"/>
          <w:sz w:val="24"/>
          <w:szCs w:val="24"/>
          <w:lang w:val="fr-FR"/>
        </w:rPr>
        <w:t>)</w:t>
      </w:r>
      <w:r w:rsidRPr="006E53EA">
        <w:rPr>
          <w:rFonts w:ascii="Times New Roman" w:hAnsi="Times New Roman" w:cs="Times New Roman"/>
          <w:sz w:val="24"/>
          <w:szCs w:val="24"/>
          <w:lang w:val="fr-FR"/>
        </w:rPr>
        <w:t xml:space="preserve"> de la Banque</w:t>
      </w:r>
      <w:r w:rsidR="005B2788" w:rsidRPr="006E53EA">
        <w:rPr>
          <w:rFonts w:ascii="Times New Roman" w:hAnsi="Times New Roman" w:cs="Times New Roman"/>
          <w:sz w:val="24"/>
          <w:szCs w:val="24"/>
          <w:lang w:val="fr-FR"/>
        </w:rPr>
        <w:t xml:space="preserve"> mondiale</w:t>
      </w:r>
      <w:r w:rsidRPr="006E53EA">
        <w:rPr>
          <w:rFonts w:ascii="Times New Roman" w:hAnsi="Times New Roman" w:cs="Times New Roman"/>
          <w:sz w:val="24"/>
          <w:szCs w:val="24"/>
          <w:lang w:val="fr-FR"/>
        </w:rPr>
        <w:t>. Au besoin, d’autres réunions auront lieu, ou le comité pourrait, s’il y a lieu, demander à un de ses membres d’arbitrer des discussions dans un contexte moins formel que ces réunions.</w:t>
      </w:r>
    </w:p>
    <w:p w14:paraId="1EBC3B15"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Un médiateur institutionnel qui sera identifié par les autorités gouvernementales recevra et examinera les plaintes avec l’appui des membres du comité. Sous la responsabilité du médiateur, le comité devra dans la mesure du possible tenter de résoudre les plaintes à l’amiable afin de réduire les risques des procès judiciaires qui sont souvent long et onéreux.</w:t>
      </w:r>
    </w:p>
    <w:p w14:paraId="36335239" w14:textId="77777777" w:rsidR="00AC2534" w:rsidRPr="006E53EA" w:rsidRDefault="00AC2534" w:rsidP="00C04E30">
      <w:pPr>
        <w:pStyle w:val="Heading3"/>
        <w:numPr>
          <w:ilvl w:val="2"/>
          <w:numId w:val="44"/>
        </w:numPr>
        <w:rPr>
          <w:rFonts w:ascii="Times New Roman" w:hAnsi="Times New Roman" w:cs="Times New Roman"/>
          <w:b/>
          <w:color w:val="auto"/>
          <w:lang w:val="fr-FR"/>
        </w:rPr>
      </w:pPr>
      <w:bookmarkStart w:id="64" w:name="_Toc17136497"/>
      <w:bookmarkStart w:id="65" w:name="_Toc24696205"/>
      <w:r w:rsidRPr="006E53EA">
        <w:rPr>
          <w:rFonts w:ascii="Times New Roman" w:hAnsi="Times New Roman" w:cs="Times New Roman"/>
          <w:b/>
          <w:color w:val="auto"/>
          <w:lang w:val="fr-FR"/>
        </w:rPr>
        <w:t>Étape 4 : Recours à la justice</w:t>
      </w:r>
      <w:bookmarkEnd w:id="64"/>
      <w:bookmarkEnd w:id="65"/>
    </w:p>
    <w:p w14:paraId="69E61405" w14:textId="77777777" w:rsidR="00AC2534" w:rsidRPr="006E53EA" w:rsidRDefault="00AC2534" w:rsidP="00AC2534">
      <w:pPr>
        <w:jc w:val="both"/>
        <w:rPr>
          <w:rFonts w:ascii="Times New Roman" w:hAnsi="Times New Roman" w:cs="Times New Roman"/>
          <w:sz w:val="24"/>
          <w:szCs w:val="24"/>
          <w:lang w:val="fr-FR"/>
        </w:rPr>
      </w:pPr>
      <w:r w:rsidRPr="006E53EA">
        <w:rPr>
          <w:rFonts w:ascii="Times New Roman" w:hAnsi="Times New Roman" w:cs="Times New Roman"/>
          <w:sz w:val="24"/>
          <w:szCs w:val="24"/>
          <w:lang w:val="fr-FR"/>
        </w:rPr>
        <w:t>Le fait qu’une PAP a soumis une plainte ou une réclamation au projet ne lui enlève pas le droit de recourir à la justice pour ses revendications. Ainsi, en cas de non-satisfaction à l’issue du traitement de sa plainte, une PAP peut saisir l’autorité Étatique compétente, incluant, entre autres, le Ministère des Affaires Sociales et du Travail (MAST), les tribunaux de première instance et d’appel si nécessaire, auxquelles il soumet ses réclamations. Le projet doit assister matériellement et financièrement la PAP à faire valoir ses droits devant toute juridiction qu’il aura saisie de sa plainte.</w:t>
      </w:r>
    </w:p>
    <w:p w14:paraId="3A9AF050" w14:textId="77777777" w:rsidR="00AC2534" w:rsidRPr="00460EA7" w:rsidRDefault="00AC2534" w:rsidP="00AC2534">
      <w:pPr>
        <w:jc w:val="both"/>
        <w:rPr>
          <w:lang w:val="fr-FR"/>
        </w:rPr>
      </w:pPr>
      <w:r w:rsidRPr="006E53EA">
        <w:rPr>
          <w:rFonts w:ascii="Times New Roman" w:hAnsi="Times New Roman" w:cs="Times New Roman"/>
          <w:sz w:val="24"/>
          <w:szCs w:val="24"/>
          <w:lang w:val="fr-FR"/>
        </w:rPr>
        <w:t>Si la décision sur le litige soumis par la PAP était de nature à changer ou à influencer la manière dont l’activité du projet est mise en œuvre, ou à modifier ses résultats ; la Coordination de l’UCE doit ordonner l’arrêt provisoire des travaux jusqu’à la prise de</w:t>
      </w:r>
      <w:r>
        <w:rPr>
          <w:sz w:val="24"/>
          <w:szCs w:val="24"/>
          <w:lang w:val="fr-FR"/>
        </w:rPr>
        <w:t xml:space="preserve"> </w:t>
      </w:r>
      <w:r w:rsidRPr="006E53EA">
        <w:rPr>
          <w:rFonts w:ascii="Times New Roman" w:hAnsi="Times New Roman" w:cs="Times New Roman"/>
          <w:sz w:val="24"/>
          <w:szCs w:val="24"/>
          <w:lang w:val="fr-FR"/>
        </w:rPr>
        <w:t>décision finale sur ce litige. Les décisions rendues par les juridictions nationales sur les demandes de la PAP s’imposent à l’UCE et à tous les contractants.</w:t>
      </w:r>
    </w:p>
    <w:p w14:paraId="7882141C" w14:textId="77777777" w:rsidR="00007541" w:rsidRPr="002819C6" w:rsidRDefault="00706851" w:rsidP="00007541">
      <w:pPr>
        <w:pStyle w:val="Heading1"/>
        <w:spacing w:after="160"/>
        <w:rPr>
          <w:rFonts w:ascii="Times New Roman" w:hAnsi="Times New Roman" w:cs="Times New Roman"/>
          <w:b/>
          <w:color w:val="auto"/>
          <w:sz w:val="24"/>
          <w:szCs w:val="24"/>
          <w:lang w:val="fr-FR"/>
        </w:rPr>
      </w:pPr>
      <w:bookmarkStart w:id="66" w:name="_Toc24696207"/>
      <w:r w:rsidRPr="002819C6">
        <w:rPr>
          <w:rFonts w:ascii="Times New Roman" w:hAnsi="Times New Roman" w:cs="Times New Roman"/>
          <w:b/>
          <w:color w:val="auto"/>
          <w:sz w:val="24"/>
          <w:szCs w:val="24"/>
          <w:lang w:val="fr-FR"/>
        </w:rPr>
        <w:t>VII</w:t>
      </w:r>
      <w:r w:rsidR="00007541" w:rsidRPr="002819C6">
        <w:rPr>
          <w:rFonts w:ascii="Times New Roman" w:hAnsi="Times New Roman" w:cs="Times New Roman"/>
          <w:b/>
          <w:color w:val="auto"/>
          <w:sz w:val="24"/>
          <w:szCs w:val="24"/>
          <w:lang w:val="fr-FR"/>
        </w:rPr>
        <w:t xml:space="preserve">. </w:t>
      </w:r>
      <w:r w:rsidR="00750253" w:rsidRPr="002819C6">
        <w:rPr>
          <w:rFonts w:ascii="Times New Roman" w:hAnsi="Times New Roman" w:cs="Times New Roman"/>
          <w:b/>
          <w:caps/>
          <w:color w:val="auto"/>
          <w:sz w:val="24"/>
          <w:szCs w:val="24"/>
          <w:lang w:val="fr-FR"/>
        </w:rPr>
        <w:t>Suivi et É</w:t>
      </w:r>
      <w:r w:rsidR="00007541" w:rsidRPr="002819C6">
        <w:rPr>
          <w:rFonts w:ascii="Times New Roman" w:hAnsi="Times New Roman" w:cs="Times New Roman"/>
          <w:b/>
          <w:caps/>
          <w:color w:val="auto"/>
          <w:sz w:val="24"/>
          <w:szCs w:val="24"/>
          <w:lang w:val="fr-FR"/>
        </w:rPr>
        <w:t>tablissement de rapports</w:t>
      </w:r>
      <w:bookmarkEnd w:id="66"/>
    </w:p>
    <w:p w14:paraId="314A660B" w14:textId="77777777" w:rsidR="00007541" w:rsidRPr="002819C6" w:rsidRDefault="00007541" w:rsidP="00007541">
      <w:pPr>
        <w:pStyle w:val="Heading2"/>
        <w:spacing w:after="160"/>
        <w:rPr>
          <w:rFonts w:ascii="Times New Roman" w:hAnsi="Times New Roman" w:cs="Times New Roman"/>
          <w:b/>
          <w:color w:val="auto"/>
          <w:sz w:val="24"/>
          <w:szCs w:val="24"/>
          <w:lang w:val="fr-FR"/>
        </w:rPr>
      </w:pPr>
      <w:bookmarkStart w:id="67" w:name="_Toc24696208"/>
      <w:r w:rsidRPr="002819C6">
        <w:rPr>
          <w:rFonts w:ascii="Times New Roman" w:hAnsi="Times New Roman" w:cs="Times New Roman"/>
          <w:b/>
          <w:color w:val="auto"/>
          <w:sz w:val="24"/>
          <w:szCs w:val="24"/>
          <w:lang w:val="fr-FR"/>
        </w:rPr>
        <w:t>7.1 Participation des différents acteurs concernés aux activités de suivi</w:t>
      </w:r>
      <w:bookmarkEnd w:id="67"/>
    </w:p>
    <w:p w14:paraId="0E396ED1" w14:textId="36935892" w:rsidR="00007541" w:rsidRPr="002819C6" w:rsidRDefault="00D418E4" w:rsidP="00007541">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L’UCE </w:t>
      </w:r>
      <w:r w:rsidR="00FF5755" w:rsidRPr="002819C6">
        <w:rPr>
          <w:rFonts w:ascii="Times New Roman" w:hAnsi="Times New Roman" w:cs="Times New Roman"/>
          <w:sz w:val="24"/>
          <w:szCs w:val="24"/>
          <w:lang w:val="fr-FR"/>
        </w:rPr>
        <w:t>assurera une participation adéquate des parties prenantes aux activités de suivi du projet ou des impacts qui lui sont associés. Dans le cadre d</w:t>
      </w:r>
      <w:r w:rsidR="0079394D" w:rsidRPr="002819C6">
        <w:rPr>
          <w:rFonts w:ascii="Times New Roman" w:hAnsi="Times New Roman" w:cs="Times New Roman"/>
          <w:sz w:val="24"/>
          <w:szCs w:val="24"/>
          <w:lang w:val="fr-FR"/>
        </w:rPr>
        <w:t>e ce projet</w:t>
      </w:r>
      <w:r w:rsidR="008D6D96" w:rsidRPr="002819C6">
        <w:rPr>
          <w:rFonts w:ascii="Times New Roman" w:hAnsi="Times New Roman" w:cs="Times New Roman"/>
          <w:sz w:val="24"/>
          <w:szCs w:val="24"/>
          <w:lang w:val="fr-FR"/>
        </w:rPr>
        <w:t>, les parties prenantes, notamment celles touchées par le projet</w:t>
      </w:r>
      <w:r w:rsidR="00BD2E39" w:rsidRPr="002819C6">
        <w:rPr>
          <w:rFonts w:ascii="Times New Roman" w:hAnsi="Times New Roman" w:cs="Times New Roman"/>
          <w:sz w:val="24"/>
          <w:szCs w:val="24"/>
          <w:lang w:val="fr-FR"/>
        </w:rPr>
        <w:t xml:space="preserve">, </w:t>
      </w:r>
      <w:r w:rsidR="008D6D96" w:rsidRPr="002819C6">
        <w:rPr>
          <w:rFonts w:ascii="Times New Roman" w:hAnsi="Times New Roman" w:cs="Times New Roman"/>
          <w:sz w:val="24"/>
          <w:szCs w:val="24"/>
          <w:lang w:val="fr-FR"/>
        </w:rPr>
        <w:t>comme</w:t>
      </w:r>
      <w:r w:rsidR="00BD2E39" w:rsidRPr="002819C6">
        <w:rPr>
          <w:rFonts w:ascii="Times New Roman" w:hAnsi="Times New Roman" w:cs="Times New Roman"/>
          <w:sz w:val="24"/>
          <w:szCs w:val="24"/>
          <w:lang w:val="fr-FR"/>
        </w:rPr>
        <w:t xml:space="preserve"> l’OFNAC et l’AAN </w:t>
      </w:r>
      <w:r w:rsidR="008D6D96" w:rsidRPr="002819C6">
        <w:rPr>
          <w:rFonts w:ascii="Times New Roman" w:hAnsi="Times New Roman" w:cs="Times New Roman"/>
          <w:sz w:val="24"/>
          <w:szCs w:val="24"/>
          <w:lang w:val="fr-FR"/>
        </w:rPr>
        <w:t xml:space="preserve">participeront aux programmes de suivi de la mise en œuvre effective des instruments de sauvegardes. </w:t>
      </w:r>
    </w:p>
    <w:p w14:paraId="4C5D11F4" w14:textId="77777777" w:rsidR="00007541" w:rsidRPr="002819C6" w:rsidRDefault="00007541" w:rsidP="00902552">
      <w:pPr>
        <w:pStyle w:val="Heading2"/>
        <w:spacing w:before="0"/>
        <w:rPr>
          <w:rFonts w:ascii="Times New Roman" w:hAnsi="Times New Roman" w:cs="Times New Roman"/>
          <w:b/>
          <w:color w:val="auto"/>
          <w:sz w:val="24"/>
          <w:szCs w:val="24"/>
          <w:lang w:val="fr-FR"/>
        </w:rPr>
      </w:pPr>
      <w:bookmarkStart w:id="68" w:name="_Toc24696209"/>
      <w:r w:rsidRPr="002819C6">
        <w:rPr>
          <w:rFonts w:ascii="Times New Roman" w:hAnsi="Times New Roman" w:cs="Times New Roman"/>
          <w:b/>
          <w:color w:val="auto"/>
          <w:sz w:val="24"/>
          <w:szCs w:val="24"/>
          <w:lang w:val="fr-FR"/>
        </w:rPr>
        <w:t>7.2 Rapports aux groupes de parties prenantes</w:t>
      </w:r>
      <w:bookmarkEnd w:id="68"/>
    </w:p>
    <w:p w14:paraId="2986A92A" w14:textId="77777777" w:rsidR="00845D37" w:rsidRDefault="00F92192" w:rsidP="00762442">
      <w:pPr>
        <w:jc w:val="both"/>
        <w:rPr>
          <w:rFonts w:ascii="Times New Roman" w:hAnsi="Times New Roman" w:cs="Times New Roman"/>
          <w:sz w:val="24"/>
          <w:szCs w:val="24"/>
          <w:lang w:val="fr-FR"/>
        </w:rPr>
      </w:pPr>
      <w:r w:rsidRPr="002819C6">
        <w:rPr>
          <w:rFonts w:ascii="Times New Roman" w:hAnsi="Times New Roman" w:cs="Times New Roman"/>
          <w:sz w:val="24"/>
          <w:szCs w:val="24"/>
          <w:lang w:val="fr-FR"/>
        </w:rPr>
        <w:t xml:space="preserve">Les résultats des activités de mobilisation des parties prenantes seront communiqués tant </w:t>
      </w:r>
      <w:r w:rsidR="00783D04" w:rsidRPr="002819C6">
        <w:rPr>
          <w:rFonts w:ascii="Times New Roman" w:hAnsi="Times New Roman" w:cs="Times New Roman"/>
          <w:sz w:val="24"/>
          <w:szCs w:val="24"/>
          <w:lang w:val="fr-FR"/>
        </w:rPr>
        <w:t>aux différents acteurs concernés</w:t>
      </w:r>
      <w:r w:rsidRPr="002819C6">
        <w:rPr>
          <w:rFonts w:ascii="Times New Roman" w:hAnsi="Times New Roman" w:cs="Times New Roman"/>
          <w:sz w:val="24"/>
          <w:szCs w:val="24"/>
          <w:lang w:val="fr-FR"/>
        </w:rPr>
        <w:t xml:space="preserve"> qu’aux groupes élargis de parties prenantes dans les formes et les calendriers établis dans les sections précédentes du présent PMPP. Les rapports établis à cet effet </w:t>
      </w:r>
      <w:r w:rsidRPr="002819C6">
        <w:rPr>
          <w:rFonts w:ascii="Times New Roman" w:hAnsi="Times New Roman" w:cs="Times New Roman"/>
          <w:sz w:val="24"/>
          <w:szCs w:val="24"/>
          <w:lang w:val="fr-FR"/>
        </w:rPr>
        <w:lastRenderedPageBreak/>
        <w:t>s’appuieront sur les mêmes sources de communication que celles prévues pour les notifications aux différents acteurs concernés. L’existence et le mode de fonctionnement du mécanisme de gestion des plaintes seront rappelés de façon sys</w:t>
      </w:r>
      <w:r w:rsidR="004A5E39" w:rsidRPr="002819C6">
        <w:rPr>
          <w:rFonts w:ascii="Times New Roman" w:hAnsi="Times New Roman" w:cs="Times New Roman"/>
          <w:sz w:val="24"/>
          <w:szCs w:val="24"/>
          <w:lang w:val="fr-FR"/>
        </w:rPr>
        <w:t>tématique aux parties prenantes.</w:t>
      </w:r>
    </w:p>
    <w:p w14:paraId="2E147CD6" w14:textId="77777777" w:rsidR="0013315C" w:rsidRPr="00141608" w:rsidRDefault="0013315C" w:rsidP="00141608">
      <w:pPr>
        <w:pStyle w:val="Heading2"/>
        <w:spacing w:before="0"/>
        <w:rPr>
          <w:rFonts w:ascii="Times New Roman" w:hAnsi="Times New Roman" w:cs="Times New Roman"/>
          <w:b/>
          <w:color w:val="auto"/>
          <w:sz w:val="24"/>
          <w:szCs w:val="24"/>
          <w:lang w:val="fr-FR"/>
        </w:rPr>
      </w:pPr>
      <w:bookmarkStart w:id="69" w:name="_Toc24696210"/>
      <w:r w:rsidRPr="00141608">
        <w:rPr>
          <w:rFonts w:ascii="Times New Roman" w:hAnsi="Times New Roman" w:cs="Times New Roman"/>
          <w:b/>
          <w:color w:val="auto"/>
          <w:sz w:val="24"/>
          <w:szCs w:val="24"/>
          <w:lang w:val="fr-FR"/>
        </w:rPr>
        <w:t>7.3.</w:t>
      </w:r>
      <w:bookmarkStart w:id="70" w:name="_Toc17136502"/>
      <w:r w:rsidRPr="00141608">
        <w:rPr>
          <w:rFonts w:ascii="Times New Roman" w:hAnsi="Times New Roman" w:cs="Times New Roman"/>
          <w:b/>
          <w:color w:val="auto"/>
          <w:sz w:val="24"/>
          <w:szCs w:val="24"/>
          <w:lang w:val="fr-FR"/>
        </w:rPr>
        <w:t xml:space="preserve"> Indicateurs Clés de Performance (ICP)</w:t>
      </w:r>
      <w:bookmarkEnd w:id="69"/>
      <w:bookmarkEnd w:id="70"/>
    </w:p>
    <w:p w14:paraId="6305E9A5" w14:textId="77777777" w:rsidR="0013315C" w:rsidRPr="0072165F" w:rsidRDefault="0013315C" w:rsidP="0013315C">
      <w:pPr>
        <w:jc w:val="both"/>
        <w:rPr>
          <w:rFonts w:ascii="Times New Roman" w:hAnsi="Times New Roman" w:cs="Times New Roman"/>
          <w:sz w:val="24"/>
          <w:szCs w:val="24"/>
          <w:lang w:val="fr-FR"/>
        </w:rPr>
      </w:pPr>
      <w:r w:rsidRPr="0072165F">
        <w:rPr>
          <w:rFonts w:ascii="Times New Roman" w:hAnsi="Times New Roman" w:cs="Times New Roman"/>
          <w:sz w:val="24"/>
          <w:szCs w:val="24"/>
          <w:lang w:val="fr-FR"/>
        </w:rPr>
        <w:t>Les indicateurs ci-dessous permettent d’évaluer le niveau de performance de l’équipe du projet dans la mise en œuvre du PMPP. Il s’agit, en effet :</w:t>
      </w:r>
    </w:p>
    <w:p w14:paraId="74E138DA" w14:textId="77777777" w:rsidR="0013315C" w:rsidRPr="0072165F" w:rsidRDefault="0013315C" w:rsidP="0013315C">
      <w:pPr>
        <w:pStyle w:val="ListParagraph"/>
        <w:numPr>
          <w:ilvl w:val="0"/>
          <w:numId w:val="42"/>
        </w:numPr>
        <w:jc w:val="both"/>
        <w:rPr>
          <w:rFonts w:ascii="Times New Roman" w:hAnsi="Times New Roman" w:cs="Times New Roman"/>
          <w:sz w:val="24"/>
          <w:szCs w:val="24"/>
          <w:lang w:val="fr-FR"/>
        </w:rPr>
      </w:pPr>
      <w:r w:rsidRPr="0072165F">
        <w:rPr>
          <w:rFonts w:ascii="Times New Roman" w:hAnsi="Times New Roman" w:cs="Times New Roman"/>
          <w:sz w:val="24"/>
          <w:szCs w:val="24"/>
          <w:lang w:val="fr-FR"/>
        </w:rPr>
        <w:t xml:space="preserve">Pourcentage des parties prenants affectée qui expriment satisfaction avec la communication du projet (80 %). </w:t>
      </w:r>
    </w:p>
    <w:p w14:paraId="7F4F0232" w14:textId="77777777" w:rsidR="0013315C" w:rsidRPr="0072165F" w:rsidRDefault="0013315C" w:rsidP="0013315C">
      <w:pPr>
        <w:pStyle w:val="ListParagraph"/>
        <w:numPr>
          <w:ilvl w:val="0"/>
          <w:numId w:val="42"/>
        </w:numPr>
        <w:jc w:val="both"/>
        <w:rPr>
          <w:rFonts w:ascii="Times New Roman" w:hAnsi="Times New Roman" w:cs="Times New Roman"/>
          <w:sz w:val="24"/>
          <w:szCs w:val="24"/>
          <w:lang w:val="fr-FR"/>
        </w:rPr>
      </w:pPr>
      <w:r w:rsidRPr="0072165F">
        <w:rPr>
          <w:rFonts w:ascii="Times New Roman" w:hAnsi="Times New Roman" w:cs="Times New Roman"/>
          <w:sz w:val="24"/>
          <w:szCs w:val="24"/>
          <w:lang w:val="fr-FR"/>
        </w:rPr>
        <w:t xml:space="preserve">Pourcentage de plaintes concernant le projet qui sont résolues et communiquées au plaignant (80 %).  </w:t>
      </w:r>
    </w:p>
    <w:p w14:paraId="151433E0" w14:textId="77777777" w:rsidR="0013315C" w:rsidRPr="0072165F" w:rsidRDefault="0013315C" w:rsidP="0013315C">
      <w:pPr>
        <w:pStyle w:val="ListParagraph"/>
        <w:numPr>
          <w:ilvl w:val="0"/>
          <w:numId w:val="42"/>
        </w:numPr>
        <w:jc w:val="both"/>
        <w:rPr>
          <w:rFonts w:ascii="Times New Roman" w:hAnsi="Times New Roman" w:cs="Times New Roman"/>
          <w:sz w:val="24"/>
          <w:szCs w:val="24"/>
          <w:lang w:val="fr-FR"/>
        </w:rPr>
      </w:pPr>
      <w:r w:rsidRPr="0072165F" w:rsidDel="00146ED7">
        <w:rPr>
          <w:rFonts w:ascii="Times New Roman" w:hAnsi="Times New Roman" w:cs="Times New Roman"/>
          <w:sz w:val="24"/>
          <w:szCs w:val="24"/>
          <w:lang w:val="fr-FR"/>
        </w:rPr>
        <w:t xml:space="preserve"> </w:t>
      </w:r>
      <w:r w:rsidRPr="0072165F">
        <w:rPr>
          <w:rFonts w:ascii="Times New Roman" w:hAnsi="Times New Roman" w:cs="Times New Roman"/>
          <w:sz w:val="24"/>
          <w:szCs w:val="24"/>
          <w:lang w:val="fr-FR"/>
        </w:rPr>
        <w:t>Nombre de réunions organisées avec les parties prenantes pour discuter les suggestions fournit par les parties prenantes et les actions pris</w:t>
      </w:r>
      <w:r w:rsidR="00312FAE" w:rsidRPr="0072165F">
        <w:rPr>
          <w:rFonts w:ascii="Times New Roman" w:hAnsi="Times New Roman" w:cs="Times New Roman"/>
          <w:sz w:val="24"/>
          <w:szCs w:val="24"/>
          <w:lang w:val="fr-FR"/>
        </w:rPr>
        <w:t>es</w:t>
      </w:r>
      <w:r w:rsidRPr="0072165F">
        <w:rPr>
          <w:rFonts w:ascii="Times New Roman" w:hAnsi="Times New Roman" w:cs="Times New Roman"/>
          <w:sz w:val="24"/>
          <w:szCs w:val="24"/>
          <w:lang w:val="fr-FR"/>
        </w:rPr>
        <w:t xml:space="preserve"> par le projet (20- quatre au minimum chaque année). </w:t>
      </w:r>
      <w:r w:rsidR="00254F04" w:rsidRPr="0072165F">
        <w:rPr>
          <w:rFonts w:ascii="Times New Roman" w:hAnsi="Times New Roman" w:cs="Times New Roman"/>
          <w:sz w:val="24"/>
          <w:szCs w:val="24"/>
          <w:lang w:val="fr-FR"/>
        </w:rPr>
        <w:t>Un p</w:t>
      </w:r>
      <w:r w:rsidRPr="0072165F">
        <w:rPr>
          <w:rFonts w:ascii="Times New Roman" w:hAnsi="Times New Roman" w:cs="Times New Roman"/>
          <w:sz w:val="24"/>
          <w:szCs w:val="24"/>
          <w:lang w:val="fr-FR"/>
        </w:rPr>
        <w:t>rocès-verbal après chaque réunion sera préparé et partag</w:t>
      </w:r>
      <w:r w:rsidR="002C5DCD" w:rsidRPr="0072165F">
        <w:rPr>
          <w:rFonts w:ascii="Times New Roman" w:hAnsi="Times New Roman" w:cs="Times New Roman"/>
          <w:sz w:val="24"/>
          <w:szCs w:val="24"/>
          <w:lang w:val="fr-FR"/>
        </w:rPr>
        <w:t>é</w:t>
      </w:r>
      <w:r w:rsidRPr="0072165F">
        <w:rPr>
          <w:rFonts w:ascii="Times New Roman" w:hAnsi="Times New Roman" w:cs="Times New Roman"/>
          <w:sz w:val="24"/>
          <w:szCs w:val="24"/>
          <w:lang w:val="fr-FR"/>
        </w:rPr>
        <w:t xml:space="preserve"> avec les participants et la Banque mondiale</w:t>
      </w:r>
      <w:r w:rsidR="002C5DCD" w:rsidRPr="0072165F">
        <w:rPr>
          <w:rFonts w:ascii="Times New Roman" w:hAnsi="Times New Roman" w:cs="Times New Roman"/>
          <w:sz w:val="24"/>
          <w:szCs w:val="24"/>
          <w:lang w:val="fr-FR"/>
        </w:rPr>
        <w:t xml:space="preserve">. Ce document </w:t>
      </w:r>
      <w:r w:rsidR="007E557D" w:rsidRPr="0072165F">
        <w:rPr>
          <w:rFonts w:ascii="Times New Roman" w:hAnsi="Times New Roman" w:cs="Times New Roman"/>
          <w:sz w:val="24"/>
          <w:szCs w:val="24"/>
          <w:lang w:val="fr-FR"/>
        </w:rPr>
        <w:t>préciser</w:t>
      </w:r>
      <w:r w:rsidR="002C5DCD" w:rsidRPr="0072165F">
        <w:rPr>
          <w:rFonts w:ascii="Times New Roman" w:hAnsi="Times New Roman" w:cs="Times New Roman"/>
          <w:sz w:val="24"/>
          <w:szCs w:val="24"/>
          <w:lang w:val="fr-FR"/>
        </w:rPr>
        <w:t>a</w:t>
      </w:r>
      <w:r w:rsidR="007E557D" w:rsidRPr="0072165F">
        <w:rPr>
          <w:rFonts w:ascii="Times New Roman" w:hAnsi="Times New Roman" w:cs="Times New Roman"/>
          <w:sz w:val="24"/>
          <w:szCs w:val="24"/>
          <w:lang w:val="fr-FR"/>
        </w:rPr>
        <w:t xml:space="preserve"> les décisions pris</w:t>
      </w:r>
      <w:r w:rsidR="00613C7A" w:rsidRPr="0072165F">
        <w:rPr>
          <w:rFonts w:ascii="Times New Roman" w:hAnsi="Times New Roman" w:cs="Times New Roman"/>
          <w:sz w:val="24"/>
          <w:szCs w:val="24"/>
          <w:lang w:val="fr-FR"/>
        </w:rPr>
        <w:t>es</w:t>
      </w:r>
      <w:r w:rsidR="007E557D" w:rsidRPr="0072165F">
        <w:rPr>
          <w:rFonts w:ascii="Times New Roman" w:hAnsi="Times New Roman" w:cs="Times New Roman"/>
          <w:sz w:val="24"/>
          <w:szCs w:val="24"/>
          <w:lang w:val="fr-FR"/>
        </w:rPr>
        <w:t xml:space="preserve"> </w:t>
      </w:r>
      <w:r w:rsidR="001D5806" w:rsidRPr="0072165F">
        <w:rPr>
          <w:rFonts w:ascii="Times New Roman" w:hAnsi="Times New Roman" w:cs="Times New Roman"/>
          <w:sz w:val="24"/>
          <w:szCs w:val="24"/>
          <w:lang w:val="fr-FR"/>
        </w:rPr>
        <w:t xml:space="preserve">par rapport aux </w:t>
      </w:r>
      <w:r w:rsidR="007E557D" w:rsidRPr="0072165F">
        <w:rPr>
          <w:rFonts w:ascii="Times New Roman" w:hAnsi="Times New Roman" w:cs="Times New Roman"/>
          <w:sz w:val="24"/>
          <w:szCs w:val="24"/>
          <w:lang w:val="fr-FR"/>
        </w:rPr>
        <w:t>suggestions</w:t>
      </w:r>
      <w:r w:rsidR="001D5806" w:rsidRPr="0072165F">
        <w:rPr>
          <w:rFonts w:ascii="Times New Roman" w:hAnsi="Times New Roman" w:cs="Times New Roman"/>
          <w:sz w:val="24"/>
          <w:szCs w:val="24"/>
          <w:lang w:val="fr-FR"/>
        </w:rPr>
        <w:t xml:space="preserve"> et </w:t>
      </w:r>
      <w:r w:rsidR="00F45CA8" w:rsidRPr="0072165F">
        <w:rPr>
          <w:rFonts w:ascii="Times New Roman" w:hAnsi="Times New Roman" w:cs="Times New Roman"/>
          <w:sz w:val="24"/>
          <w:szCs w:val="24"/>
          <w:lang w:val="fr-FR"/>
        </w:rPr>
        <w:t>requêtes</w:t>
      </w:r>
      <w:r w:rsidR="007E557D" w:rsidRPr="0072165F">
        <w:rPr>
          <w:rFonts w:ascii="Times New Roman" w:hAnsi="Times New Roman" w:cs="Times New Roman"/>
          <w:sz w:val="24"/>
          <w:szCs w:val="24"/>
          <w:lang w:val="fr-FR"/>
        </w:rPr>
        <w:t xml:space="preserve"> des </w:t>
      </w:r>
      <w:r w:rsidR="001D51AC" w:rsidRPr="0072165F">
        <w:rPr>
          <w:rFonts w:ascii="Times New Roman" w:hAnsi="Times New Roman" w:cs="Times New Roman"/>
          <w:sz w:val="24"/>
          <w:szCs w:val="24"/>
          <w:lang w:val="fr-FR"/>
        </w:rPr>
        <w:t>bénéficiaires</w:t>
      </w:r>
      <w:r w:rsidR="007E557D" w:rsidRPr="0072165F">
        <w:rPr>
          <w:rFonts w:ascii="Times New Roman" w:hAnsi="Times New Roman" w:cs="Times New Roman"/>
          <w:sz w:val="24"/>
          <w:szCs w:val="24"/>
          <w:lang w:val="fr-FR"/>
        </w:rPr>
        <w:t xml:space="preserve"> du projet. </w:t>
      </w:r>
    </w:p>
    <w:p w14:paraId="4316C7A8" w14:textId="77777777" w:rsidR="0013315C" w:rsidRPr="0072165F" w:rsidRDefault="0013315C" w:rsidP="0013315C">
      <w:pPr>
        <w:pStyle w:val="ListParagraph"/>
        <w:numPr>
          <w:ilvl w:val="0"/>
          <w:numId w:val="42"/>
        </w:numPr>
        <w:jc w:val="both"/>
        <w:rPr>
          <w:rFonts w:ascii="Times New Roman" w:hAnsi="Times New Roman" w:cs="Times New Roman"/>
          <w:sz w:val="24"/>
          <w:szCs w:val="24"/>
          <w:lang w:val="fr-FR"/>
        </w:rPr>
      </w:pPr>
      <w:r w:rsidRPr="0072165F">
        <w:rPr>
          <w:rFonts w:ascii="Times New Roman" w:hAnsi="Times New Roman" w:cs="Times New Roman"/>
          <w:sz w:val="24"/>
          <w:szCs w:val="24"/>
          <w:lang w:val="fr-FR"/>
        </w:rPr>
        <w:t>Nombre des décisions prises en consultation avec les parties prenantes et exécutées dans les délais.</w:t>
      </w:r>
    </w:p>
    <w:p w14:paraId="5BF6431C" w14:textId="77777777" w:rsidR="006038CF" w:rsidRDefault="006038CF" w:rsidP="00762442">
      <w:pPr>
        <w:jc w:val="both"/>
        <w:rPr>
          <w:rFonts w:ascii="Times New Roman" w:hAnsi="Times New Roman" w:cs="Times New Roman"/>
          <w:sz w:val="24"/>
          <w:szCs w:val="24"/>
          <w:lang w:val="fr-FR"/>
        </w:rPr>
      </w:pPr>
    </w:p>
    <w:p w14:paraId="1179632A" w14:textId="77777777" w:rsidR="00BA685A" w:rsidRDefault="00BA685A" w:rsidP="00762442">
      <w:pPr>
        <w:jc w:val="both"/>
        <w:rPr>
          <w:rFonts w:ascii="Times New Roman" w:hAnsi="Times New Roman" w:cs="Times New Roman"/>
          <w:sz w:val="24"/>
          <w:szCs w:val="24"/>
          <w:lang w:val="fr-FR"/>
        </w:rPr>
      </w:pPr>
    </w:p>
    <w:p w14:paraId="78DDFB80" w14:textId="77777777" w:rsidR="00BA685A" w:rsidRDefault="00BA685A" w:rsidP="00762442">
      <w:pPr>
        <w:jc w:val="both"/>
        <w:rPr>
          <w:rFonts w:ascii="Times New Roman" w:hAnsi="Times New Roman" w:cs="Times New Roman"/>
          <w:sz w:val="24"/>
          <w:szCs w:val="24"/>
          <w:lang w:val="fr-FR"/>
        </w:rPr>
      </w:pPr>
    </w:p>
    <w:p w14:paraId="77065502" w14:textId="77777777" w:rsidR="00BA685A" w:rsidRDefault="00BA685A" w:rsidP="00762442">
      <w:pPr>
        <w:jc w:val="both"/>
        <w:rPr>
          <w:rFonts w:ascii="Times New Roman" w:hAnsi="Times New Roman" w:cs="Times New Roman"/>
          <w:sz w:val="24"/>
          <w:szCs w:val="24"/>
          <w:lang w:val="fr-FR"/>
        </w:rPr>
      </w:pPr>
    </w:p>
    <w:p w14:paraId="48F82324" w14:textId="77777777" w:rsidR="00BA685A" w:rsidRDefault="00BA685A" w:rsidP="00762442">
      <w:pPr>
        <w:jc w:val="both"/>
        <w:rPr>
          <w:rFonts w:ascii="Times New Roman" w:hAnsi="Times New Roman" w:cs="Times New Roman"/>
          <w:sz w:val="24"/>
          <w:szCs w:val="24"/>
          <w:lang w:val="fr-FR"/>
        </w:rPr>
      </w:pPr>
    </w:p>
    <w:p w14:paraId="7268E7D4" w14:textId="77777777" w:rsidR="00BA685A" w:rsidRDefault="00BA685A" w:rsidP="00762442">
      <w:pPr>
        <w:jc w:val="both"/>
        <w:rPr>
          <w:rFonts w:ascii="Times New Roman" w:hAnsi="Times New Roman" w:cs="Times New Roman"/>
          <w:sz w:val="24"/>
          <w:szCs w:val="24"/>
          <w:lang w:val="fr-FR"/>
        </w:rPr>
      </w:pPr>
    </w:p>
    <w:p w14:paraId="3D92A25B" w14:textId="77777777" w:rsidR="00BA685A" w:rsidRDefault="00BA685A" w:rsidP="00762442">
      <w:pPr>
        <w:jc w:val="both"/>
        <w:rPr>
          <w:rFonts w:ascii="Times New Roman" w:hAnsi="Times New Roman" w:cs="Times New Roman"/>
          <w:sz w:val="24"/>
          <w:szCs w:val="24"/>
          <w:lang w:val="fr-FR"/>
        </w:rPr>
      </w:pPr>
    </w:p>
    <w:p w14:paraId="3D6B5E17" w14:textId="77777777" w:rsidR="00BA685A" w:rsidRDefault="00BA685A" w:rsidP="00762442">
      <w:pPr>
        <w:jc w:val="both"/>
        <w:rPr>
          <w:rFonts w:ascii="Times New Roman" w:hAnsi="Times New Roman" w:cs="Times New Roman"/>
          <w:sz w:val="24"/>
          <w:szCs w:val="24"/>
          <w:lang w:val="fr-FR"/>
        </w:rPr>
      </w:pPr>
    </w:p>
    <w:p w14:paraId="5B057ACF" w14:textId="77777777" w:rsidR="00BA685A" w:rsidRDefault="00BA685A" w:rsidP="00762442">
      <w:pPr>
        <w:jc w:val="both"/>
        <w:rPr>
          <w:rFonts w:ascii="Times New Roman" w:hAnsi="Times New Roman" w:cs="Times New Roman"/>
          <w:sz w:val="24"/>
          <w:szCs w:val="24"/>
          <w:lang w:val="fr-FR"/>
        </w:rPr>
      </w:pPr>
    </w:p>
    <w:p w14:paraId="7C454AF6" w14:textId="77777777" w:rsidR="00BA685A" w:rsidRDefault="00BA685A" w:rsidP="00762442">
      <w:pPr>
        <w:jc w:val="both"/>
        <w:rPr>
          <w:rFonts w:ascii="Times New Roman" w:hAnsi="Times New Roman" w:cs="Times New Roman"/>
          <w:sz w:val="24"/>
          <w:szCs w:val="24"/>
          <w:lang w:val="fr-FR"/>
        </w:rPr>
      </w:pPr>
    </w:p>
    <w:p w14:paraId="0959B190" w14:textId="77777777" w:rsidR="00BA685A" w:rsidRDefault="00BA685A" w:rsidP="00762442">
      <w:pPr>
        <w:jc w:val="both"/>
        <w:rPr>
          <w:rFonts w:ascii="Times New Roman" w:hAnsi="Times New Roman" w:cs="Times New Roman"/>
          <w:sz w:val="24"/>
          <w:szCs w:val="24"/>
          <w:lang w:val="fr-FR"/>
        </w:rPr>
      </w:pPr>
    </w:p>
    <w:p w14:paraId="50FD8DE5" w14:textId="77777777" w:rsidR="00BA685A" w:rsidRDefault="00BA685A" w:rsidP="00762442">
      <w:pPr>
        <w:jc w:val="both"/>
        <w:rPr>
          <w:rFonts w:ascii="Times New Roman" w:hAnsi="Times New Roman" w:cs="Times New Roman"/>
          <w:sz w:val="24"/>
          <w:szCs w:val="24"/>
          <w:lang w:val="fr-FR"/>
        </w:rPr>
      </w:pPr>
    </w:p>
    <w:p w14:paraId="2A3966F4" w14:textId="77777777" w:rsidR="00BA685A" w:rsidRDefault="00BA685A" w:rsidP="00762442">
      <w:pPr>
        <w:jc w:val="both"/>
        <w:rPr>
          <w:rFonts w:ascii="Times New Roman" w:hAnsi="Times New Roman" w:cs="Times New Roman"/>
          <w:sz w:val="24"/>
          <w:szCs w:val="24"/>
          <w:lang w:val="fr-FR"/>
        </w:rPr>
      </w:pPr>
    </w:p>
    <w:p w14:paraId="772F7388" w14:textId="77777777" w:rsidR="00BA685A" w:rsidRDefault="00BA685A" w:rsidP="00762442">
      <w:pPr>
        <w:jc w:val="both"/>
        <w:rPr>
          <w:rFonts w:ascii="Times New Roman" w:hAnsi="Times New Roman" w:cs="Times New Roman"/>
          <w:sz w:val="24"/>
          <w:szCs w:val="24"/>
          <w:lang w:val="fr-FR"/>
        </w:rPr>
      </w:pPr>
    </w:p>
    <w:p w14:paraId="727020E3" w14:textId="77777777" w:rsidR="00BA685A" w:rsidRDefault="00BA685A" w:rsidP="00762442">
      <w:pPr>
        <w:jc w:val="both"/>
        <w:rPr>
          <w:rFonts w:ascii="Times New Roman" w:hAnsi="Times New Roman" w:cs="Times New Roman"/>
          <w:sz w:val="24"/>
          <w:szCs w:val="24"/>
          <w:lang w:val="fr-FR"/>
        </w:rPr>
      </w:pPr>
    </w:p>
    <w:p w14:paraId="52AAA7AA" w14:textId="38BFD14D" w:rsidR="00BA685A" w:rsidRPr="00722225" w:rsidRDefault="00BA685A" w:rsidP="00FF1BA7">
      <w:pPr>
        <w:pStyle w:val="Heading1"/>
        <w:rPr>
          <w:rFonts w:ascii="Times New Roman" w:hAnsi="Times New Roman" w:cs="Times New Roman"/>
          <w:color w:val="auto"/>
          <w:sz w:val="24"/>
          <w:szCs w:val="24"/>
          <w:lang w:val="fr-FR"/>
        </w:rPr>
      </w:pPr>
      <w:r w:rsidRPr="00722225">
        <w:rPr>
          <w:rFonts w:ascii="Times New Roman" w:hAnsi="Times New Roman" w:cs="Times New Roman"/>
          <w:noProof/>
          <w:color w:val="auto"/>
          <w:sz w:val="24"/>
          <w:szCs w:val="24"/>
        </w:rPr>
        <w:lastRenderedPageBreak/>
        <w:drawing>
          <wp:anchor distT="0" distB="0" distL="114300" distR="114300" simplePos="0" relativeHeight="251680768" behindDoc="0" locked="0" layoutInCell="1" allowOverlap="1" wp14:anchorId="63ADFAAA" wp14:editId="25B29809">
            <wp:simplePos x="0" y="0"/>
            <wp:positionH relativeFrom="margin">
              <wp:align>right</wp:align>
            </wp:positionH>
            <wp:positionV relativeFrom="paragraph">
              <wp:posOffset>1177925</wp:posOffset>
            </wp:positionV>
            <wp:extent cx="7179945" cy="5927090"/>
            <wp:effectExtent l="0" t="222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l="27057" t="17632" r="15476" b="25421"/>
                    <a:stretch>
                      <a:fillRect/>
                    </a:stretch>
                  </pic:blipFill>
                  <pic:spPr bwMode="auto">
                    <a:xfrm rot="16200000">
                      <a:off x="0" y="0"/>
                      <a:ext cx="7179945" cy="5927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71" w:name="_Toc24696211"/>
      <w:r w:rsidRPr="00722225">
        <w:rPr>
          <w:rFonts w:ascii="Times New Roman" w:hAnsi="Times New Roman" w:cs="Times New Roman"/>
          <w:color w:val="auto"/>
          <w:sz w:val="24"/>
          <w:szCs w:val="24"/>
          <w:lang w:val="fr-FR"/>
        </w:rPr>
        <w:t>VIII. ANNEXE</w:t>
      </w:r>
      <w:r w:rsidR="00FF1BA7">
        <w:rPr>
          <w:rFonts w:ascii="Times New Roman" w:hAnsi="Times New Roman" w:cs="Times New Roman"/>
          <w:color w:val="auto"/>
          <w:sz w:val="24"/>
          <w:szCs w:val="24"/>
          <w:lang w:val="fr-FR"/>
        </w:rPr>
        <w:t xml:space="preserve"> : </w:t>
      </w:r>
      <w:r w:rsidR="00722225" w:rsidRPr="00722225">
        <w:rPr>
          <w:rFonts w:ascii="Times New Roman" w:hAnsi="Times New Roman" w:cs="Times New Roman"/>
          <w:color w:val="auto"/>
          <w:sz w:val="24"/>
          <w:szCs w:val="24"/>
          <w:lang w:val="fr-FR"/>
        </w:rPr>
        <w:t>Modèle de fiche de plainte</w:t>
      </w:r>
      <w:r w:rsidR="00FF1BA7">
        <w:rPr>
          <w:rFonts w:ascii="Times New Roman" w:hAnsi="Times New Roman" w:cs="Times New Roman"/>
          <w:color w:val="auto"/>
          <w:sz w:val="24"/>
          <w:szCs w:val="24"/>
          <w:lang w:val="fr-FR"/>
        </w:rPr>
        <w:t>s</w:t>
      </w:r>
      <w:bookmarkEnd w:id="71"/>
      <w:r w:rsidR="007771C2">
        <w:rPr>
          <w:rStyle w:val="FootnoteReference"/>
          <w:rFonts w:ascii="Times New Roman" w:hAnsi="Times New Roman" w:cs="Times New Roman"/>
          <w:color w:val="auto"/>
          <w:sz w:val="24"/>
          <w:szCs w:val="24"/>
          <w:lang w:val="fr-FR"/>
        </w:rPr>
        <w:footnoteReference w:id="9"/>
      </w:r>
      <w:r w:rsidR="00722225" w:rsidRPr="00722225">
        <w:rPr>
          <w:rFonts w:ascii="Times New Roman" w:hAnsi="Times New Roman" w:cs="Times New Roman"/>
          <w:color w:val="auto"/>
          <w:sz w:val="24"/>
          <w:szCs w:val="24"/>
          <w:lang w:val="fr-FR"/>
        </w:rPr>
        <w:t xml:space="preserve"> </w:t>
      </w:r>
    </w:p>
    <w:sectPr w:rsidR="00BA685A" w:rsidRPr="00722225" w:rsidSect="00BA6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A483" w14:textId="77777777" w:rsidR="00012005" w:rsidRDefault="00012005" w:rsidP="002F44E8">
      <w:pPr>
        <w:spacing w:after="0" w:line="240" w:lineRule="auto"/>
      </w:pPr>
      <w:r>
        <w:separator/>
      </w:r>
    </w:p>
  </w:endnote>
  <w:endnote w:type="continuationSeparator" w:id="0">
    <w:p w14:paraId="7826306C" w14:textId="77777777" w:rsidR="00012005" w:rsidRDefault="00012005" w:rsidP="002F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101925"/>
      <w:docPartObj>
        <w:docPartGallery w:val="Page Numbers (Bottom of Page)"/>
        <w:docPartUnique/>
      </w:docPartObj>
    </w:sdtPr>
    <w:sdtEndPr/>
    <w:sdtContent>
      <w:p w14:paraId="2427C4B2" w14:textId="77777777" w:rsidR="00AE5C92" w:rsidRDefault="00AE5C92">
        <w:pPr>
          <w:pStyle w:val="Footer"/>
          <w:jc w:val="right"/>
        </w:pPr>
        <w:r>
          <w:rPr>
            <w:noProof/>
          </w:rPr>
          <w:fldChar w:fldCharType="begin"/>
        </w:r>
        <w:r>
          <w:rPr>
            <w:noProof/>
          </w:rPr>
          <w:instrText xml:space="preserve"> PAGE   \* MERGEFORMAT </w:instrText>
        </w:r>
        <w:r>
          <w:rPr>
            <w:noProof/>
          </w:rPr>
          <w:fldChar w:fldCharType="separate"/>
        </w:r>
        <w:r>
          <w:rPr>
            <w:noProof/>
          </w:rPr>
          <w:t>iv</w:t>
        </w:r>
        <w:r>
          <w:rPr>
            <w:noProof/>
          </w:rPr>
          <w:fldChar w:fldCharType="end"/>
        </w:r>
      </w:p>
    </w:sdtContent>
  </w:sdt>
  <w:p w14:paraId="24B1B662" w14:textId="77777777" w:rsidR="00AE5C92" w:rsidRDefault="00AE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792C" w14:textId="77777777" w:rsidR="00AE5C92" w:rsidRDefault="00AE5C92">
    <w:pPr>
      <w:pStyle w:val="Footer"/>
      <w:jc w:val="right"/>
    </w:pPr>
  </w:p>
  <w:p w14:paraId="76486CF7" w14:textId="77777777" w:rsidR="00AE5C92" w:rsidRDefault="00AE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4F6D" w14:textId="77777777" w:rsidR="00012005" w:rsidRDefault="00012005" w:rsidP="002F44E8">
      <w:pPr>
        <w:spacing w:after="0" w:line="240" w:lineRule="auto"/>
      </w:pPr>
      <w:r>
        <w:separator/>
      </w:r>
    </w:p>
  </w:footnote>
  <w:footnote w:type="continuationSeparator" w:id="0">
    <w:p w14:paraId="6D3F33BA" w14:textId="77777777" w:rsidR="00012005" w:rsidRDefault="00012005" w:rsidP="002F44E8">
      <w:pPr>
        <w:spacing w:after="0" w:line="240" w:lineRule="auto"/>
      </w:pPr>
      <w:r>
        <w:continuationSeparator/>
      </w:r>
    </w:p>
  </w:footnote>
  <w:footnote w:id="1">
    <w:p w14:paraId="6D3E50AF" w14:textId="77777777" w:rsidR="00AE5C92" w:rsidRPr="005913E1" w:rsidRDefault="00AE5C92" w:rsidP="00BD44C8">
      <w:pPr>
        <w:spacing w:line="240" w:lineRule="auto"/>
        <w:rPr>
          <w:lang w:val="fr-FR"/>
        </w:rPr>
      </w:pPr>
      <w:r>
        <w:rPr>
          <w:rStyle w:val="FootnoteReference"/>
        </w:rPr>
        <w:footnoteRef/>
      </w:r>
      <w:r w:rsidRPr="005913E1">
        <w:rPr>
          <w:lang w:val="fr-FR"/>
        </w:rPr>
        <w:t xml:space="preserve"> </w:t>
      </w:r>
      <w:r w:rsidRPr="00BD44C8">
        <w:rPr>
          <w:sz w:val="16"/>
          <w:szCs w:val="16"/>
          <w:lang w:val="fr-FR"/>
        </w:rPr>
        <w:t>Note conceptuelle du Projet de connectivité du transport aérien dans la région des Caraïbes - Haïti (P170907)</w:t>
      </w:r>
    </w:p>
  </w:footnote>
  <w:footnote w:id="2">
    <w:p w14:paraId="0AAA42E4" w14:textId="77777777" w:rsidR="00AE5C92" w:rsidRPr="003846A9" w:rsidRDefault="00AE5C92" w:rsidP="003846A9">
      <w:pPr>
        <w:pStyle w:val="FootnoteText"/>
        <w:jc w:val="both"/>
        <w:rPr>
          <w:rFonts w:ascii="Times New Roman" w:hAnsi="Times New Roman" w:cs="Times New Roman"/>
          <w:lang w:val="fr-FR"/>
        </w:rPr>
      </w:pPr>
      <w:r>
        <w:rPr>
          <w:rStyle w:val="FootnoteReference"/>
        </w:rPr>
        <w:footnoteRef/>
      </w:r>
      <w:r w:rsidRPr="008443A7">
        <w:rPr>
          <w:lang w:val="fr-FR"/>
        </w:rPr>
        <w:t xml:space="preserve"> </w:t>
      </w:r>
      <w:r w:rsidRPr="003846A9">
        <w:rPr>
          <w:rFonts w:ascii="Times New Roman" w:hAnsi="Times New Roman" w:cs="Times New Roman"/>
          <w:lang w:val="fr-FR"/>
        </w:rPr>
        <w:t>Le projet, y compris les éléments liés à la mobilisation des parties prenantes, sera élaboré en tenant compte des enseignements tirés au cours du projet d'investissement de la Banque Interaméricaine de Développent.</w:t>
      </w:r>
    </w:p>
  </w:footnote>
  <w:footnote w:id="3">
    <w:p w14:paraId="40D4CBDE" w14:textId="77777777" w:rsidR="00AE5C92" w:rsidRPr="00CF5EA3" w:rsidRDefault="00AE5C92" w:rsidP="003846A9">
      <w:pPr>
        <w:pStyle w:val="FootnoteText"/>
        <w:jc w:val="both"/>
        <w:rPr>
          <w:lang w:val="fr-FR"/>
        </w:rPr>
      </w:pPr>
      <w:r w:rsidRPr="003846A9">
        <w:rPr>
          <w:rStyle w:val="FootnoteReference"/>
          <w:rFonts w:ascii="Times New Roman" w:hAnsi="Times New Roman" w:cs="Times New Roman"/>
        </w:rPr>
        <w:footnoteRef/>
      </w:r>
      <w:r w:rsidRPr="003846A9">
        <w:rPr>
          <w:rFonts w:ascii="Times New Roman" w:hAnsi="Times New Roman" w:cs="Times New Roman"/>
          <w:lang w:val="fr-FR"/>
        </w:rPr>
        <w:t xml:space="preserve"> BID, Mai 2013. Etude d’Options de Redéveloppement de Voies d’Accès à l’AITL. Projet 12659. 158 pp.</w:t>
      </w:r>
    </w:p>
  </w:footnote>
  <w:footnote w:id="4">
    <w:p w14:paraId="3E9DCF7A" w14:textId="77777777" w:rsidR="00AE5C92" w:rsidRPr="00BC12CC" w:rsidRDefault="00AE5C92">
      <w:pPr>
        <w:pStyle w:val="FootnoteText"/>
        <w:rPr>
          <w:lang w:val="fr-FR"/>
        </w:rPr>
      </w:pPr>
      <w:r>
        <w:rPr>
          <w:rStyle w:val="FootnoteReference"/>
        </w:rPr>
        <w:footnoteRef/>
      </w:r>
      <w:r w:rsidRPr="00BC12CC">
        <w:rPr>
          <w:lang w:val="fr-FR"/>
        </w:rPr>
        <w:t xml:space="preserve"> </w:t>
      </w:r>
      <w:hyperlink r:id="rId1" w:history="1">
        <w:r w:rsidRPr="00F14B95">
          <w:rPr>
            <w:rStyle w:val="Hyperlink"/>
            <w:lang w:val="fr-FR"/>
          </w:rPr>
          <w:t>http://www.haitian-truth.org/cap-2020-presentation/</w:t>
        </w:r>
      </w:hyperlink>
    </w:p>
  </w:footnote>
  <w:footnote w:id="5">
    <w:p w14:paraId="472D4E44" w14:textId="77777777" w:rsidR="00AE5C92" w:rsidRPr="00A36E2D" w:rsidRDefault="00AE5C92">
      <w:pPr>
        <w:pStyle w:val="FootnoteText"/>
        <w:rPr>
          <w:lang w:val="fr-FR"/>
        </w:rPr>
      </w:pPr>
      <w:r>
        <w:rPr>
          <w:rStyle w:val="FootnoteReference"/>
        </w:rPr>
        <w:footnoteRef/>
      </w:r>
      <w:r w:rsidRPr="00A36E2D">
        <w:rPr>
          <w:lang w:val="fr-FR"/>
        </w:rPr>
        <w:t xml:space="preserve"> </w:t>
      </w:r>
      <w:hyperlink r:id="rId2" w:history="1">
        <w:r w:rsidRPr="00F14B95">
          <w:rPr>
            <w:rStyle w:val="Hyperlink"/>
            <w:lang w:val="fr-FR"/>
          </w:rPr>
          <w:t>https://fr.wikipedia.org/wiki/Cap-Haïtien</w:t>
        </w:r>
      </w:hyperlink>
    </w:p>
  </w:footnote>
  <w:footnote w:id="6">
    <w:p w14:paraId="08103410" w14:textId="33B3F12F" w:rsidR="00AE5C92" w:rsidRPr="00AF2192" w:rsidRDefault="00AE5C92">
      <w:pPr>
        <w:pStyle w:val="FootnoteText"/>
        <w:rPr>
          <w:lang w:val="fr-FR"/>
        </w:rPr>
      </w:pPr>
      <w:r>
        <w:rPr>
          <w:rStyle w:val="FootnoteReference"/>
        </w:rPr>
        <w:footnoteRef/>
      </w:r>
      <w:r w:rsidRPr="00AF2192">
        <w:rPr>
          <w:lang w:val="fr-FR"/>
        </w:rPr>
        <w:t xml:space="preserve"> “</w:t>
      </w:r>
      <w:r w:rsidRPr="008171A0">
        <w:rPr>
          <w:lang w:val="fr-BE"/>
        </w:rPr>
        <w:t xml:space="preserve">Radio” se réfère aux </w:t>
      </w:r>
      <w:r>
        <w:rPr>
          <w:lang w:val="fr-BE"/>
        </w:rPr>
        <w:t>informations transmises par des annonces radio</w:t>
      </w:r>
    </w:p>
  </w:footnote>
  <w:footnote w:id="7">
    <w:p w14:paraId="6148C4CF" w14:textId="1BFBC420" w:rsidR="00AE5C92" w:rsidRPr="00AF2192" w:rsidRDefault="00AE5C92">
      <w:pPr>
        <w:pStyle w:val="FootnoteText"/>
        <w:rPr>
          <w:lang w:val="fr-FR"/>
        </w:rPr>
      </w:pPr>
      <w:r>
        <w:rPr>
          <w:rStyle w:val="FootnoteReference"/>
        </w:rPr>
        <w:footnoteRef/>
      </w:r>
      <w:r w:rsidRPr="00AF2192">
        <w:rPr>
          <w:lang w:val="fr-FR"/>
        </w:rPr>
        <w:t xml:space="preserve"> </w:t>
      </w:r>
      <w:r w:rsidRPr="00475698">
        <w:rPr>
          <w:lang w:val="fr-BE"/>
        </w:rPr>
        <w:t xml:space="preserve">Ce </w:t>
      </w:r>
      <w:r w:rsidRPr="009B72FB">
        <w:rPr>
          <w:lang w:val="fr-BE"/>
        </w:rPr>
        <w:t>numéro</w:t>
      </w:r>
      <w:r w:rsidRPr="00475698">
        <w:rPr>
          <w:lang w:val="fr-BE"/>
        </w:rPr>
        <w:t xml:space="preserve"> de </w:t>
      </w:r>
      <w:r w:rsidRPr="009B72FB">
        <w:rPr>
          <w:lang w:val="fr-BE"/>
        </w:rPr>
        <w:t>téléphone</w:t>
      </w:r>
      <w:r w:rsidRPr="00475698">
        <w:rPr>
          <w:lang w:val="fr-BE"/>
        </w:rPr>
        <w:t xml:space="preserve"> sera </w:t>
      </w:r>
      <w:r w:rsidRPr="009B72FB">
        <w:rPr>
          <w:lang w:val="fr-BE"/>
        </w:rPr>
        <w:t>partagé</w:t>
      </w:r>
      <w:r w:rsidRPr="00475698">
        <w:rPr>
          <w:lang w:val="fr-BE"/>
        </w:rPr>
        <w:t xml:space="preserve"> avec le public avant le </w:t>
      </w:r>
      <w:r w:rsidRPr="009B72FB">
        <w:rPr>
          <w:lang w:val="fr-BE"/>
        </w:rPr>
        <w:t>début</w:t>
      </w:r>
      <w:r w:rsidRPr="00475698">
        <w:rPr>
          <w:lang w:val="fr-BE"/>
        </w:rPr>
        <w:t xml:space="preserve"> des </w:t>
      </w:r>
      <w:r w:rsidRPr="009B72FB">
        <w:rPr>
          <w:lang w:val="fr-BE"/>
        </w:rPr>
        <w:t>activités</w:t>
      </w:r>
      <w:r w:rsidRPr="00475698">
        <w:rPr>
          <w:lang w:val="fr-BE"/>
        </w:rPr>
        <w:t xml:space="preserve"> du projet.</w:t>
      </w:r>
      <w:r w:rsidRPr="00AF2192">
        <w:rPr>
          <w:lang w:val="fr-FR"/>
        </w:rPr>
        <w:t xml:space="preserve">   </w:t>
      </w:r>
    </w:p>
  </w:footnote>
  <w:footnote w:id="8">
    <w:p w14:paraId="5A6CBBB5" w14:textId="1C63AF77" w:rsidR="00AE5C92" w:rsidRPr="00AF2192" w:rsidRDefault="00AE5C92">
      <w:pPr>
        <w:pStyle w:val="FootnoteText"/>
        <w:rPr>
          <w:lang w:val="fr-FR"/>
        </w:rPr>
      </w:pPr>
      <w:r>
        <w:rPr>
          <w:rStyle w:val="FootnoteReference"/>
        </w:rPr>
        <w:footnoteRef/>
      </w:r>
      <w:r w:rsidRPr="00AF2192">
        <w:rPr>
          <w:lang w:val="fr-FR"/>
        </w:rPr>
        <w:t xml:space="preserve"> </w:t>
      </w:r>
      <w:bookmarkStart w:id="49" w:name="_Hlk26456226"/>
      <w:r w:rsidRPr="006C5CD3">
        <w:rPr>
          <w:rFonts w:ascii="Times New Roman" w:hAnsi="Times New Roman" w:cs="Times New Roman"/>
          <w:lang w:val="fr-FR"/>
        </w:rPr>
        <w:t>Les estimations liées au</w:t>
      </w:r>
      <w:r>
        <w:rPr>
          <w:rFonts w:ascii="Times New Roman" w:hAnsi="Times New Roman" w:cs="Times New Roman"/>
          <w:lang w:val="fr-FR"/>
        </w:rPr>
        <w:t>x</w:t>
      </w:r>
      <w:r w:rsidRPr="006C5CD3">
        <w:rPr>
          <w:rFonts w:ascii="Times New Roman" w:hAnsi="Times New Roman" w:cs="Times New Roman"/>
          <w:lang w:val="fr-FR"/>
        </w:rPr>
        <w:t xml:space="preserve"> coût</w:t>
      </w:r>
      <w:r>
        <w:rPr>
          <w:rFonts w:ascii="Times New Roman" w:hAnsi="Times New Roman" w:cs="Times New Roman"/>
          <w:lang w:val="fr-FR"/>
        </w:rPr>
        <w:t>s</w:t>
      </w:r>
      <w:r w:rsidRPr="006C5CD3">
        <w:rPr>
          <w:rFonts w:ascii="Times New Roman" w:hAnsi="Times New Roman" w:cs="Times New Roman"/>
          <w:lang w:val="fr-FR"/>
        </w:rPr>
        <w:t xml:space="preserve"> seront disponibles dès la finalisation et l’approbation du dossier technique des travaux.</w:t>
      </w:r>
      <w:bookmarkEnd w:id="49"/>
    </w:p>
  </w:footnote>
  <w:footnote w:id="9">
    <w:p w14:paraId="693E1BE2" w14:textId="13A25AF0" w:rsidR="00AE5C92" w:rsidRPr="00DD46FA" w:rsidRDefault="00AE5C92">
      <w:pPr>
        <w:pStyle w:val="FootnoteText"/>
        <w:rPr>
          <w:lang w:val="fr-BE"/>
        </w:rPr>
      </w:pPr>
      <w:r w:rsidRPr="00DD46FA">
        <w:rPr>
          <w:rStyle w:val="FootnoteReference"/>
          <w:lang w:val="fr-BE"/>
        </w:rPr>
        <w:footnoteRef/>
      </w:r>
      <w:r w:rsidRPr="00DD46FA">
        <w:rPr>
          <w:lang w:val="fr-BE"/>
        </w:rPr>
        <w:t xml:space="preserve"> Ce </w:t>
      </w:r>
      <w:r w:rsidRPr="007771C2">
        <w:rPr>
          <w:lang w:val="fr-BE"/>
        </w:rPr>
        <w:t>modèle</w:t>
      </w:r>
      <w:r w:rsidRPr="00DD46FA">
        <w:rPr>
          <w:lang w:val="fr-BE"/>
        </w:rPr>
        <w:t xml:space="preserve"> applique</w:t>
      </w:r>
      <w:r>
        <w:rPr>
          <w:lang w:val="fr-BE"/>
        </w:rPr>
        <w:t>ra</w:t>
      </w:r>
      <w:r w:rsidRPr="00DD46FA">
        <w:rPr>
          <w:lang w:val="fr-BE"/>
        </w:rPr>
        <w:t xml:space="preserve"> aussi au </w:t>
      </w:r>
      <w:r>
        <w:rPr>
          <w:lang w:val="fr-BE"/>
        </w:rPr>
        <w:t>m</w:t>
      </w:r>
      <w:r w:rsidRPr="007771C2">
        <w:rPr>
          <w:lang w:val="fr-BE"/>
        </w:rPr>
        <w:t>écanisme</w:t>
      </w:r>
      <w:r w:rsidRPr="00DD46FA">
        <w:rPr>
          <w:lang w:val="fr-BE"/>
        </w:rPr>
        <w:t xml:space="preserve"> de gestion de plaint</w:t>
      </w:r>
      <w:r>
        <w:rPr>
          <w:lang w:val="fr-BE"/>
        </w:rPr>
        <w:t xml:space="preserve">e des travailleurs </w:t>
      </w:r>
      <w:r w:rsidRPr="00DD46FA">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D983" w14:textId="0F9403B2" w:rsidR="00AE5C92" w:rsidRPr="00D3434A" w:rsidRDefault="00AE5C92" w:rsidP="0064298B">
    <w:pPr>
      <w:pStyle w:val="Header"/>
      <w:jc w:val="both"/>
      <w:rPr>
        <w:rFonts w:ascii="Times New Roman" w:hAnsi="Times New Roman"/>
        <w:b/>
        <w:sz w:val="12"/>
        <w:szCs w:val="12"/>
        <w:lang w:val="fr-BE"/>
      </w:rPr>
    </w:pPr>
    <w:r>
      <w:rPr>
        <w:rFonts w:ascii="Calibri" w:hAnsi="Calibri"/>
        <w:b/>
        <w:noProof/>
        <w:sz w:val="16"/>
        <w:szCs w:val="16"/>
        <w:lang w:val="fr-BE" w:eastAsia="fr-BE"/>
      </w:rPr>
      <mc:AlternateContent>
        <mc:Choice Requires="wps">
          <w:drawing>
            <wp:anchor distT="0" distB="0" distL="114300" distR="114300" simplePos="0" relativeHeight="251664384" behindDoc="0" locked="0" layoutInCell="1" allowOverlap="1" wp14:anchorId="6846C659" wp14:editId="4CB67ADB">
              <wp:simplePos x="0" y="0"/>
              <wp:positionH relativeFrom="column">
                <wp:posOffset>4667250</wp:posOffset>
              </wp:positionH>
              <wp:positionV relativeFrom="paragraph">
                <wp:posOffset>-410210</wp:posOffset>
              </wp:positionV>
              <wp:extent cx="2184400" cy="226060"/>
              <wp:effectExtent l="57150" t="38100" r="63500" b="7874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2260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F56C5F6" w14:textId="77777777" w:rsidR="00AE5C92" w:rsidRPr="001E2C97" w:rsidRDefault="00AE5C92" w:rsidP="0064298B">
                          <w:pPr>
                            <w:rPr>
                              <w:rFonts w:ascii="Times New Roman" w:hAnsi="Times New Roman"/>
                              <w:i/>
                              <w:sz w:val="14"/>
                              <w:szCs w:val="14"/>
                              <w:lang w:val="fr-BE"/>
                            </w:rPr>
                          </w:pPr>
                          <w:r>
                            <w:rPr>
                              <w:rFonts w:ascii="Times New Roman" w:hAnsi="Times New Roman"/>
                              <w:b/>
                              <w:i/>
                              <w:sz w:val="14"/>
                              <w:szCs w:val="14"/>
                              <w:lang w:val="fr-FR"/>
                            </w:rPr>
                            <w:t>Plan de Mobilisation des Parties Prenantes PMPP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6C659" id="_x0000_t202" coordsize="21600,21600" o:spt="202" path="m,l,21600r21600,l21600,xe">
              <v:stroke joinstyle="miter"/>
              <v:path gradientshapeok="t" o:connecttype="rect"/>
            </v:shapetype>
            <v:shape id="Text Box 8" o:spid="_x0000_s1026" type="#_x0000_t202" style="position:absolute;left:0;text-align:left;margin-left:367.5pt;margin-top:-32.3pt;width:172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" fillcolor="#ffa2a1" strokecolor="#be4b48">
              <v:fill color2="#ffe5e5" rotate="t" angle="180" colors="0 #ffa2a1;22938f #ffbebd;1 #ffe5e5" focus="100%" type="gradient"/>
              <v:shadow on="t" color="black" opacity="24903f" origin=",.5" offset="0,.55556mm"/>
              <v:path arrowok="t"/>
              <v:textbox>
                <w:txbxContent>
                  <w:p w14:paraId="1F56C5F6" w14:textId="77777777" w:rsidR="00AE5C92" w:rsidRPr="001E2C97" w:rsidRDefault="00AE5C92" w:rsidP="0064298B">
                    <w:pPr>
                      <w:rPr>
                        <w:rFonts w:ascii="Times New Roman" w:hAnsi="Times New Roman"/>
                        <w:i/>
                        <w:sz w:val="14"/>
                        <w:szCs w:val="14"/>
                        <w:lang w:val="fr-BE"/>
                      </w:rPr>
                    </w:pPr>
                    <w:r>
                      <w:rPr>
                        <w:rFonts w:ascii="Times New Roman" w:hAnsi="Times New Roman"/>
                        <w:b/>
                        <w:i/>
                        <w:sz w:val="14"/>
                        <w:szCs w:val="14"/>
                        <w:lang w:val="fr-FR"/>
                      </w:rPr>
                      <w:t>Plan de Mobilisation des Parties Prenantes PMPP</w:t>
                    </w:r>
                  </w:p>
                </w:txbxContent>
              </v:textbox>
            </v:shape>
          </w:pict>
        </mc:Fallback>
      </mc:AlternateContent>
    </w:r>
    <w:r>
      <w:rPr>
        <w:b/>
        <w:noProof/>
        <w:sz w:val="12"/>
        <w:szCs w:val="12"/>
      </w:rPr>
      <w:drawing>
        <wp:anchor distT="0" distB="0" distL="114300" distR="114300" simplePos="0" relativeHeight="251662336" behindDoc="0" locked="0" layoutInCell="1" allowOverlap="1" wp14:anchorId="7E342237" wp14:editId="311188AD">
          <wp:simplePos x="0" y="0"/>
          <wp:positionH relativeFrom="column">
            <wp:posOffset>916940</wp:posOffset>
          </wp:positionH>
          <wp:positionV relativeFrom="paragraph">
            <wp:posOffset>-143510</wp:posOffset>
          </wp:positionV>
          <wp:extent cx="847090" cy="545465"/>
          <wp:effectExtent l="19050" t="0" r="0" b="0"/>
          <wp:wrapNone/>
          <wp:docPr id="2" name="Picture 6" descr="Armoirie d'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d'Hai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45465"/>
                  </a:xfrm>
                  <a:prstGeom prst="rect">
                    <a:avLst/>
                  </a:prstGeom>
                  <a:noFill/>
                  <a:ln>
                    <a:noFill/>
                  </a:ln>
                </pic:spPr>
              </pic:pic>
            </a:graphicData>
          </a:graphic>
        </wp:anchor>
      </w:drawing>
    </w:r>
    <w:r w:rsidRPr="00D3434A">
      <w:rPr>
        <w:rFonts w:ascii="Times New Roman" w:hAnsi="Times New Roman"/>
        <w:b/>
        <w:sz w:val="12"/>
        <w:szCs w:val="12"/>
        <w:lang w:val="fr-BE"/>
      </w:rPr>
      <w:t xml:space="preserve">                                                         </w:t>
    </w:r>
    <w:r>
      <w:rPr>
        <w:rFonts w:ascii="Times New Roman" w:hAnsi="Times New Roman"/>
        <w:b/>
        <w:sz w:val="12"/>
        <w:szCs w:val="12"/>
        <w:lang w:val="fr-BE"/>
      </w:rPr>
      <w:t xml:space="preserve">      </w:t>
    </w:r>
    <w:r w:rsidRPr="00D3434A">
      <w:rPr>
        <w:rFonts w:ascii="Times New Roman" w:hAnsi="Times New Roman"/>
        <w:b/>
        <w:sz w:val="12"/>
        <w:szCs w:val="12"/>
        <w:lang w:val="fr-BE"/>
      </w:rPr>
      <w:t xml:space="preserve">                            République d’Haïti                                                    Unité Centrale d’Exécution (UCE)</w:t>
    </w:r>
  </w:p>
  <w:p w14:paraId="000C68EF" w14:textId="54F43D1D" w:rsidR="00AE5C92" w:rsidRPr="00D3434A" w:rsidRDefault="00AE5C92" w:rsidP="0064298B">
    <w:pPr>
      <w:pStyle w:val="Header"/>
      <w:jc w:val="both"/>
      <w:rPr>
        <w:rFonts w:ascii="Times New Roman" w:hAnsi="Times New Roman"/>
        <w:b/>
        <w:sz w:val="12"/>
        <w:szCs w:val="12"/>
        <w:lang w:val="fr-BE"/>
      </w:rPr>
    </w:pPr>
    <w:r>
      <w:rPr>
        <w:b/>
        <w:noProof/>
        <w:sz w:val="12"/>
        <w:szCs w:val="12"/>
        <w:lang w:val="fr-BE" w:eastAsia="fr-BE"/>
      </w:rPr>
      <mc:AlternateContent>
        <mc:Choice Requires="wps">
          <w:drawing>
            <wp:anchor distT="4294967291" distB="4294967291" distL="114300" distR="114300" simplePos="0" relativeHeight="251661312" behindDoc="0" locked="0" layoutInCell="1" allowOverlap="1" wp14:anchorId="08B50F85" wp14:editId="0004D88D">
              <wp:simplePos x="0" y="0"/>
              <wp:positionH relativeFrom="column">
                <wp:posOffset>56515</wp:posOffset>
              </wp:positionH>
              <wp:positionV relativeFrom="paragraph">
                <wp:posOffset>-271781</wp:posOffset>
              </wp:positionV>
              <wp:extent cx="6892925" cy="0"/>
              <wp:effectExtent l="0" t="0" r="0" b="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9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6609E" id="Straight Connector 1"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45pt,-21.4pt" to="547.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">
              <o:lock v:ext="edit" shapetype="f"/>
            </v:line>
          </w:pict>
        </mc:Fallback>
      </mc:AlternateContent>
    </w:r>
    <w:r w:rsidRPr="00D3434A">
      <w:rPr>
        <w:rFonts w:ascii="Times New Roman" w:hAnsi="Times New Roman"/>
        <w:b/>
        <w:sz w:val="12"/>
        <w:szCs w:val="12"/>
        <w:lang w:val="fr-BE"/>
      </w:rPr>
      <w:t xml:space="preserve">                                               </w:t>
    </w:r>
    <w:r>
      <w:rPr>
        <w:rFonts w:ascii="Times New Roman" w:hAnsi="Times New Roman"/>
        <w:b/>
        <w:sz w:val="12"/>
        <w:szCs w:val="12"/>
        <w:lang w:val="fr-BE"/>
      </w:rPr>
      <w:t xml:space="preserve">      </w:t>
    </w:r>
    <w:r w:rsidRPr="00D3434A">
      <w:rPr>
        <w:rFonts w:ascii="Times New Roman" w:hAnsi="Times New Roman"/>
        <w:b/>
        <w:sz w:val="12"/>
        <w:szCs w:val="12"/>
        <w:lang w:val="fr-BE"/>
      </w:rPr>
      <w:t xml:space="preserve">                                      Ministère des Travaux Publics                                   Cellule Environnementale et Sociale</w:t>
    </w:r>
  </w:p>
  <w:p w14:paraId="77225357" w14:textId="77777777" w:rsidR="00AE5C92" w:rsidRPr="00D3434A" w:rsidRDefault="00AE5C92" w:rsidP="0064298B">
    <w:pPr>
      <w:pStyle w:val="Header"/>
      <w:tabs>
        <w:tab w:val="left" w:pos="5760"/>
        <w:tab w:val="right" w:pos="9720"/>
      </w:tabs>
      <w:jc w:val="both"/>
      <w:rPr>
        <w:rFonts w:ascii="Times New Roman" w:hAnsi="Times New Roman"/>
        <w:b/>
        <w:sz w:val="12"/>
        <w:szCs w:val="12"/>
        <w:lang w:val="fr-BE"/>
      </w:rPr>
    </w:pPr>
    <w:r w:rsidRPr="00D3434A">
      <w:rPr>
        <w:rFonts w:ascii="Times New Roman" w:hAnsi="Times New Roman"/>
        <w:b/>
        <w:sz w:val="12"/>
        <w:szCs w:val="12"/>
        <w:lang w:val="fr-BE"/>
      </w:rPr>
      <w:t xml:space="preserve">                                             </w:t>
    </w:r>
    <w:r>
      <w:rPr>
        <w:rFonts w:ascii="Times New Roman" w:hAnsi="Times New Roman"/>
        <w:b/>
        <w:sz w:val="12"/>
        <w:szCs w:val="12"/>
        <w:lang w:val="fr-BE"/>
      </w:rPr>
      <w:t xml:space="preserve">  </w:t>
    </w:r>
    <w:r w:rsidRPr="00D3434A">
      <w:rPr>
        <w:rFonts w:ascii="Times New Roman" w:hAnsi="Times New Roman"/>
        <w:b/>
        <w:sz w:val="12"/>
        <w:szCs w:val="12"/>
        <w:lang w:val="fr-BE"/>
      </w:rPr>
      <w:t xml:space="preserve">      </w:t>
    </w:r>
    <w:r>
      <w:rPr>
        <w:rFonts w:ascii="Times New Roman" w:hAnsi="Times New Roman"/>
        <w:b/>
        <w:sz w:val="12"/>
        <w:szCs w:val="12"/>
        <w:lang w:val="fr-BE"/>
      </w:rPr>
      <w:t xml:space="preserve">    </w:t>
    </w:r>
    <w:r w:rsidRPr="00D3434A">
      <w:rPr>
        <w:rFonts w:ascii="Times New Roman" w:hAnsi="Times New Roman"/>
        <w:b/>
        <w:sz w:val="12"/>
        <w:szCs w:val="12"/>
        <w:lang w:val="fr-BE"/>
      </w:rPr>
      <w:t xml:space="preserve">                                  Transports et Communications                     </w:t>
    </w:r>
  </w:p>
  <w:p w14:paraId="7AE42B7C" w14:textId="77777777" w:rsidR="00AE5C92" w:rsidRPr="00D3434A" w:rsidRDefault="00AE5C92" w:rsidP="0064298B">
    <w:pPr>
      <w:pStyle w:val="Header"/>
      <w:jc w:val="both"/>
      <w:rPr>
        <w:rFonts w:ascii="Times New Roman" w:hAnsi="Times New Roman"/>
        <w:b/>
        <w:sz w:val="12"/>
        <w:szCs w:val="12"/>
        <w:lang w:val="fr-BE"/>
      </w:rPr>
    </w:pPr>
    <w:r w:rsidRPr="00D3434A">
      <w:rPr>
        <w:rFonts w:ascii="Times New Roman" w:hAnsi="Times New Roman"/>
        <w:b/>
        <w:sz w:val="12"/>
        <w:szCs w:val="12"/>
        <w:lang w:val="fr-BE"/>
      </w:rPr>
      <w:t xml:space="preserve">                                                               </w:t>
    </w:r>
    <w:r>
      <w:rPr>
        <w:rFonts w:ascii="Times New Roman" w:hAnsi="Times New Roman"/>
        <w:b/>
        <w:sz w:val="12"/>
        <w:szCs w:val="12"/>
        <w:lang w:val="fr-BE"/>
      </w:rPr>
      <w:t xml:space="preserve">        </w:t>
    </w:r>
    <w:r w:rsidRPr="00D3434A">
      <w:rPr>
        <w:rFonts w:ascii="Times New Roman" w:hAnsi="Times New Roman"/>
        <w:b/>
        <w:sz w:val="12"/>
        <w:szCs w:val="12"/>
        <w:lang w:val="fr-BE"/>
      </w:rPr>
      <w:t xml:space="preserve">                                 (MTPTC)                                                          </w:t>
    </w:r>
  </w:p>
  <w:p w14:paraId="1E653DD8" w14:textId="63676563" w:rsidR="00AE5C92" w:rsidRPr="00D3434A" w:rsidRDefault="00AE5C92" w:rsidP="0064298B">
    <w:pPr>
      <w:pStyle w:val="Header"/>
      <w:jc w:val="both"/>
      <w:rPr>
        <w:rFonts w:ascii="Times New Roman" w:hAnsi="Times New Roman"/>
        <w:b/>
        <w:sz w:val="12"/>
        <w:szCs w:val="12"/>
        <w:lang w:val="fr-BE"/>
      </w:rPr>
    </w:pPr>
    <w:r>
      <w:rPr>
        <w:b/>
        <w:noProof/>
        <w:sz w:val="12"/>
        <w:szCs w:val="12"/>
        <w:lang w:val="fr-BE" w:eastAsia="fr-BE"/>
      </w:rPr>
      <mc:AlternateContent>
        <mc:Choice Requires="wps">
          <w:drawing>
            <wp:anchor distT="4294967291" distB="4294967291" distL="114300" distR="114300" simplePos="0" relativeHeight="251663360" behindDoc="0" locked="0" layoutInCell="1" allowOverlap="1" wp14:anchorId="25211D69" wp14:editId="773C67CF">
              <wp:simplePos x="0" y="0"/>
              <wp:positionH relativeFrom="column">
                <wp:posOffset>34925</wp:posOffset>
              </wp:positionH>
              <wp:positionV relativeFrom="paragraph">
                <wp:posOffset>49529</wp:posOffset>
              </wp:positionV>
              <wp:extent cx="6182360" cy="0"/>
              <wp:effectExtent l="0" t="0" r="0" b="0"/>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82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0450ED" id="Straight Connector 5"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75pt,3.9pt" to="48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">
              <o:lock v:ext="edit" shapetype="f"/>
            </v:line>
          </w:pict>
        </mc:Fallback>
      </mc:AlternateContent>
    </w:r>
  </w:p>
  <w:p w14:paraId="2D023C72" w14:textId="729F49A4" w:rsidR="00AE5C92" w:rsidRPr="00D3434A" w:rsidRDefault="00AE5C92" w:rsidP="0064298B">
    <w:pPr>
      <w:tabs>
        <w:tab w:val="left" w:pos="8190"/>
      </w:tabs>
      <w:rPr>
        <w:sz w:val="12"/>
        <w:szCs w:val="12"/>
        <w:lang w:val="fr-BE"/>
      </w:rPr>
    </w:pPr>
    <w:r>
      <w:rPr>
        <w:noProof/>
        <w:lang w:val="fr-FR" w:eastAsia="fr-BE"/>
      </w:rPr>
      <mc:AlternateContent>
        <mc:Choice Requires="wps">
          <w:drawing>
            <wp:anchor distT="4294967291" distB="4294967291" distL="114300" distR="114300" simplePos="0" relativeHeight="251660288" behindDoc="0" locked="0" layoutInCell="1" allowOverlap="1" wp14:anchorId="0272128D" wp14:editId="3E0C22C9">
              <wp:simplePos x="0" y="0"/>
              <wp:positionH relativeFrom="column">
                <wp:posOffset>56515</wp:posOffset>
              </wp:positionH>
              <wp:positionV relativeFrom="paragraph">
                <wp:posOffset>115569</wp:posOffset>
              </wp:positionV>
              <wp:extent cx="6182360" cy="0"/>
              <wp:effectExtent l="57150" t="38100" r="46990" b="76200"/>
              <wp:wrapNone/>
              <wp:docPr id="1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8236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4EB16BBC" id="Straight Connector 44"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45pt,9.1pt" to="49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" strokecolor="#c0504d" strokeweight="2pt">
              <v:shadow on="t" color="black" opacity="24903f" origin=",.5" offset="0,.55556mm"/>
              <o:lock v:ext="edit" shapetype="f"/>
            </v:line>
          </w:pict>
        </mc:Fallback>
      </mc:AlternateContent>
    </w:r>
    <w:r w:rsidRPr="00D3434A">
      <w:rPr>
        <w:rFonts w:ascii="Times New Roman" w:hAnsi="Times New Roman"/>
        <w:b/>
        <w:sz w:val="12"/>
        <w:szCs w:val="12"/>
        <w:lang w:val="fr-BE"/>
      </w:rPr>
      <w:t xml:space="preserve">   </w:t>
    </w:r>
    <w:r>
      <w:rPr>
        <w:rFonts w:ascii="Times New Roman" w:hAnsi="Times New Roman"/>
        <w:b/>
        <w:i/>
        <w:sz w:val="14"/>
        <w:szCs w:val="14"/>
        <w:lang w:val="fr-FR"/>
      </w:rPr>
      <w:t xml:space="preserve">Plan de Mobilisation des Parties Prenantes (PMPP) du </w:t>
    </w:r>
    <w:r w:rsidRPr="00F907E9">
      <w:rPr>
        <w:rFonts w:ascii="Times New Roman" w:hAnsi="Times New Roman"/>
        <w:b/>
        <w:i/>
        <w:sz w:val="14"/>
        <w:szCs w:val="14"/>
        <w:lang w:val="fr-FR"/>
      </w:rPr>
      <w:t>projet de connectivité du transport aérien en Haïti (P170907)</w:t>
    </w:r>
    <w:r>
      <w:rPr>
        <w:rFonts w:ascii="Times New Roman" w:hAnsi="Times New Roman"/>
        <w:b/>
        <w:i/>
        <w:sz w:val="14"/>
        <w:szCs w:val="14"/>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0CE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1B9B"/>
    <w:multiLevelType w:val="hybridMultilevel"/>
    <w:tmpl w:val="923EB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E4402"/>
    <w:multiLevelType w:val="hybridMultilevel"/>
    <w:tmpl w:val="E01E7730"/>
    <w:lvl w:ilvl="0" w:tplc="3244E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52E"/>
    <w:multiLevelType w:val="hybridMultilevel"/>
    <w:tmpl w:val="C8F2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F6E40"/>
    <w:multiLevelType w:val="hybridMultilevel"/>
    <w:tmpl w:val="C22EE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659CC"/>
    <w:multiLevelType w:val="hybridMultilevel"/>
    <w:tmpl w:val="4C106DAE"/>
    <w:lvl w:ilvl="0" w:tplc="49AE1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015BD"/>
    <w:multiLevelType w:val="hybridMultilevel"/>
    <w:tmpl w:val="55BC6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FE4E7C"/>
    <w:multiLevelType w:val="multilevel"/>
    <w:tmpl w:val="5EAC48B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D7D53"/>
    <w:multiLevelType w:val="hybridMultilevel"/>
    <w:tmpl w:val="5BAE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06314"/>
    <w:multiLevelType w:val="hybridMultilevel"/>
    <w:tmpl w:val="A7F03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A1B25"/>
    <w:multiLevelType w:val="hybridMultilevel"/>
    <w:tmpl w:val="125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C2C80"/>
    <w:multiLevelType w:val="hybridMultilevel"/>
    <w:tmpl w:val="E15C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A4237"/>
    <w:multiLevelType w:val="hybridMultilevel"/>
    <w:tmpl w:val="FC7C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135C2"/>
    <w:multiLevelType w:val="hybridMultilevel"/>
    <w:tmpl w:val="0D9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4FAA"/>
    <w:multiLevelType w:val="hybridMultilevel"/>
    <w:tmpl w:val="EAA09594"/>
    <w:lvl w:ilvl="0" w:tplc="C40C7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C2093"/>
    <w:multiLevelType w:val="hybridMultilevel"/>
    <w:tmpl w:val="A5B81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0285C"/>
    <w:multiLevelType w:val="hybridMultilevel"/>
    <w:tmpl w:val="0E80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3C1670"/>
    <w:multiLevelType w:val="hybridMultilevel"/>
    <w:tmpl w:val="D6785C0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13474B"/>
    <w:multiLevelType w:val="hybridMultilevel"/>
    <w:tmpl w:val="B992C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947DF"/>
    <w:multiLevelType w:val="hybridMultilevel"/>
    <w:tmpl w:val="66E6DFB8"/>
    <w:lvl w:ilvl="0" w:tplc="7C7AE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26BD2"/>
    <w:multiLevelType w:val="hybridMultilevel"/>
    <w:tmpl w:val="34A4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BE6F52"/>
    <w:multiLevelType w:val="hybridMultilevel"/>
    <w:tmpl w:val="D750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A3ACC"/>
    <w:multiLevelType w:val="multilevel"/>
    <w:tmpl w:val="7096BA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B52D6B"/>
    <w:multiLevelType w:val="hybridMultilevel"/>
    <w:tmpl w:val="0E66D070"/>
    <w:lvl w:ilvl="0" w:tplc="8998046C">
      <w:start w:val="1"/>
      <w:numFmt w:val="decimal"/>
      <w:lvlText w:val="%1-"/>
      <w:lvlJc w:val="left"/>
      <w:pPr>
        <w:ind w:left="536" w:hanging="36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24" w15:restartNumberingAfterBreak="0">
    <w:nsid w:val="41F1772F"/>
    <w:multiLevelType w:val="hybridMultilevel"/>
    <w:tmpl w:val="D7706D12"/>
    <w:lvl w:ilvl="0" w:tplc="C1404FC6">
      <w:start w:val="1"/>
      <w:numFmt w:val="lowerLetter"/>
      <w:lvlText w:val="%1)"/>
      <w:lvlJc w:val="left"/>
      <w:pPr>
        <w:ind w:left="2173" w:hanging="360"/>
      </w:pPr>
      <w:rPr>
        <w:color w:val="auto"/>
      </w:rPr>
    </w:lvl>
    <w:lvl w:ilvl="1" w:tplc="04090019" w:tentative="1">
      <w:start w:val="1"/>
      <w:numFmt w:val="lowerLetter"/>
      <w:lvlText w:val="%2."/>
      <w:lvlJc w:val="left"/>
      <w:pPr>
        <w:ind w:left="2893" w:hanging="360"/>
      </w:pPr>
    </w:lvl>
    <w:lvl w:ilvl="2" w:tplc="0409001B" w:tentative="1">
      <w:start w:val="1"/>
      <w:numFmt w:val="lowerRoman"/>
      <w:lvlText w:val="%3."/>
      <w:lvlJc w:val="right"/>
      <w:pPr>
        <w:ind w:left="3613" w:hanging="180"/>
      </w:pPr>
    </w:lvl>
    <w:lvl w:ilvl="3" w:tplc="0409000F" w:tentative="1">
      <w:start w:val="1"/>
      <w:numFmt w:val="decimal"/>
      <w:lvlText w:val="%4."/>
      <w:lvlJc w:val="left"/>
      <w:pPr>
        <w:ind w:left="4333" w:hanging="360"/>
      </w:pPr>
    </w:lvl>
    <w:lvl w:ilvl="4" w:tplc="04090019" w:tentative="1">
      <w:start w:val="1"/>
      <w:numFmt w:val="lowerLetter"/>
      <w:lvlText w:val="%5."/>
      <w:lvlJc w:val="left"/>
      <w:pPr>
        <w:ind w:left="5053" w:hanging="360"/>
      </w:pPr>
    </w:lvl>
    <w:lvl w:ilvl="5" w:tplc="0409001B" w:tentative="1">
      <w:start w:val="1"/>
      <w:numFmt w:val="lowerRoman"/>
      <w:lvlText w:val="%6."/>
      <w:lvlJc w:val="right"/>
      <w:pPr>
        <w:ind w:left="5773" w:hanging="180"/>
      </w:pPr>
    </w:lvl>
    <w:lvl w:ilvl="6" w:tplc="0409000F" w:tentative="1">
      <w:start w:val="1"/>
      <w:numFmt w:val="decimal"/>
      <w:lvlText w:val="%7."/>
      <w:lvlJc w:val="left"/>
      <w:pPr>
        <w:ind w:left="6493" w:hanging="360"/>
      </w:pPr>
    </w:lvl>
    <w:lvl w:ilvl="7" w:tplc="04090019" w:tentative="1">
      <w:start w:val="1"/>
      <w:numFmt w:val="lowerLetter"/>
      <w:lvlText w:val="%8."/>
      <w:lvlJc w:val="left"/>
      <w:pPr>
        <w:ind w:left="7213" w:hanging="360"/>
      </w:pPr>
    </w:lvl>
    <w:lvl w:ilvl="8" w:tplc="0409001B" w:tentative="1">
      <w:start w:val="1"/>
      <w:numFmt w:val="lowerRoman"/>
      <w:lvlText w:val="%9."/>
      <w:lvlJc w:val="right"/>
      <w:pPr>
        <w:ind w:left="7933" w:hanging="180"/>
      </w:pPr>
    </w:lvl>
  </w:abstractNum>
  <w:abstractNum w:abstractNumId="25" w15:restartNumberingAfterBreak="0">
    <w:nsid w:val="4ABC6336"/>
    <w:multiLevelType w:val="hybridMultilevel"/>
    <w:tmpl w:val="B096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1016C"/>
    <w:multiLevelType w:val="hybridMultilevel"/>
    <w:tmpl w:val="8AD0C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1348B"/>
    <w:multiLevelType w:val="hybridMultilevel"/>
    <w:tmpl w:val="CEC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1B16"/>
    <w:multiLevelType w:val="hybridMultilevel"/>
    <w:tmpl w:val="8EA2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397125"/>
    <w:multiLevelType w:val="hybridMultilevel"/>
    <w:tmpl w:val="7A5ED554"/>
    <w:lvl w:ilvl="0" w:tplc="04090015">
      <w:start w:val="1"/>
      <w:numFmt w:val="upperLetter"/>
      <w:lvlText w:val="%1."/>
      <w:lvlJc w:val="left"/>
      <w:pPr>
        <w:ind w:left="360" w:hanging="360"/>
      </w:pPr>
      <w:rPr>
        <w:rFonts w:hint="default"/>
        <w:b w:val="0"/>
      </w:rPr>
    </w:lvl>
    <w:lvl w:ilvl="1" w:tplc="7E366EB2">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5530A"/>
    <w:multiLevelType w:val="hybridMultilevel"/>
    <w:tmpl w:val="E7B2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DB1B5C"/>
    <w:multiLevelType w:val="hybridMultilevel"/>
    <w:tmpl w:val="C36E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141BFF"/>
    <w:multiLevelType w:val="hybridMultilevel"/>
    <w:tmpl w:val="8486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5050BE"/>
    <w:multiLevelType w:val="hybridMultilevel"/>
    <w:tmpl w:val="DE1459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6C7BCB"/>
    <w:multiLevelType w:val="hybridMultilevel"/>
    <w:tmpl w:val="E71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0460B"/>
    <w:multiLevelType w:val="hybridMultilevel"/>
    <w:tmpl w:val="C2AC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A6889"/>
    <w:multiLevelType w:val="multilevel"/>
    <w:tmpl w:val="29C6F590"/>
    <w:lvl w:ilvl="0">
      <w:start w:val="1"/>
      <w:numFmt w:val="bullet"/>
      <w:lvlText w:val=""/>
      <w:lvlJc w:val="left"/>
      <w:pPr>
        <w:ind w:left="1200" w:hanging="360"/>
      </w:pPr>
      <w:rPr>
        <w:rFonts w:ascii="Wingdings" w:hAnsi="Wingdings" w:hint="default"/>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7" w15:restartNumberingAfterBreak="0">
    <w:nsid w:val="69ED691A"/>
    <w:multiLevelType w:val="hybridMultilevel"/>
    <w:tmpl w:val="0630B8E0"/>
    <w:lvl w:ilvl="0" w:tplc="04090005">
      <w:start w:val="1"/>
      <w:numFmt w:val="bullet"/>
      <w:lvlText w:val=""/>
      <w:lvlJc w:val="left"/>
      <w:pPr>
        <w:ind w:left="785" w:hanging="360"/>
      </w:pPr>
      <w:rPr>
        <w:rFonts w:ascii="Wingdings" w:hAnsi="Wingdings" w:hint="default"/>
      </w:rPr>
    </w:lvl>
    <w:lvl w:ilvl="1" w:tplc="24090003" w:tentative="1">
      <w:start w:val="1"/>
      <w:numFmt w:val="bullet"/>
      <w:lvlText w:val="o"/>
      <w:lvlJc w:val="left"/>
      <w:pPr>
        <w:ind w:left="2404" w:hanging="360"/>
      </w:pPr>
      <w:rPr>
        <w:rFonts w:ascii="Courier New" w:hAnsi="Courier New" w:cs="Courier New" w:hint="default"/>
      </w:rPr>
    </w:lvl>
    <w:lvl w:ilvl="2" w:tplc="24090005" w:tentative="1">
      <w:start w:val="1"/>
      <w:numFmt w:val="bullet"/>
      <w:lvlText w:val=""/>
      <w:lvlJc w:val="left"/>
      <w:pPr>
        <w:ind w:left="3124" w:hanging="360"/>
      </w:pPr>
      <w:rPr>
        <w:rFonts w:ascii="Wingdings" w:hAnsi="Wingdings" w:hint="default"/>
      </w:rPr>
    </w:lvl>
    <w:lvl w:ilvl="3" w:tplc="24090001" w:tentative="1">
      <w:start w:val="1"/>
      <w:numFmt w:val="bullet"/>
      <w:lvlText w:val=""/>
      <w:lvlJc w:val="left"/>
      <w:pPr>
        <w:ind w:left="3844" w:hanging="360"/>
      </w:pPr>
      <w:rPr>
        <w:rFonts w:ascii="Symbol" w:hAnsi="Symbol" w:hint="default"/>
      </w:rPr>
    </w:lvl>
    <w:lvl w:ilvl="4" w:tplc="24090003" w:tentative="1">
      <w:start w:val="1"/>
      <w:numFmt w:val="bullet"/>
      <w:lvlText w:val="o"/>
      <w:lvlJc w:val="left"/>
      <w:pPr>
        <w:ind w:left="4564" w:hanging="360"/>
      </w:pPr>
      <w:rPr>
        <w:rFonts w:ascii="Courier New" w:hAnsi="Courier New" w:cs="Courier New" w:hint="default"/>
      </w:rPr>
    </w:lvl>
    <w:lvl w:ilvl="5" w:tplc="24090005" w:tentative="1">
      <w:start w:val="1"/>
      <w:numFmt w:val="bullet"/>
      <w:lvlText w:val=""/>
      <w:lvlJc w:val="left"/>
      <w:pPr>
        <w:ind w:left="5284" w:hanging="360"/>
      </w:pPr>
      <w:rPr>
        <w:rFonts w:ascii="Wingdings" w:hAnsi="Wingdings" w:hint="default"/>
      </w:rPr>
    </w:lvl>
    <w:lvl w:ilvl="6" w:tplc="24090001" w:tentative="1">
      <w:start w:val="1"/>
      <w:numFmt w:val="bullet"/>
      <w:lvlText w:val=""/>
      <w:lvlJc w:val="left"/>
      <w:pPr>
        <w:ind w:left="6004" w:hanging="360"/>
      </w:pPr>
      <w:rPr>
        <w:rFonts w:ascii="Symbol" w:hAnsi="Symbol" w:hint="default"/>
      </w:rPr>
    </w:lvl>
    <w:lvl w:ilvl="7" w:tplc="24090003" w:tentative="1">
      <w:start w:val="1"/>
      <w:numFmt w:val="bullet"/>
      <w:lvlText w:val="o"/>
      <w:lvlJc w:val="left"/>
      <w:pPr>
        <w:ind w:left="6724" w:hanging="360"/>
      </w:pPr>
      <w:rPr>
        <w:rFonts w:ascii="Courier New" w:hAnsi="Courier New" w:cs="Courier New" w:hint="default"/>
      </w:rPr>
    </w:lvl>
    <w:lvl w:ilvl="8" w:tplc="24090005" w:tentative="1">
      <w:start w:val="1"/>
      <w:numFmt w:val="bullet"/>
      <w:lvlText w:val=""/>
      <w:lvlJc w:val="left"/>
      <w:pPr>
        <w:ind w:left="7444" w:hanging="360"/>
      </w:pPr>
      <w:rPr>
        <w:rFonts w:ascii="Wingdings" w:hAnsi="Wingdings" w:hint="default"/>
      </w:rPr>
    </w:lvl>
  </w:abstractNum>
  <w:abstractNum w:abstractNumId="38" w15:restartNumberingAfterBreak="0">
    <w:nsid w:val="6B9B599A"/>
    <w:multiLevelType w:val="hybridMultilevel"/>
    <w:tmpl w:val="501A5C0E"/>
    <w:lvl w:ilvl="0" w:tplc="7A3A62F8">
      <w:start w:val="1"/>
      <w:numFmt w:val="bullet"/>
      <w:lvlText w:val="-"/>
      <w:lvlJc w:val="left"/>
      <w:pPr>
        <w:ind w:left="502" w:hanging="360"/>
      </w:pPr>
      <w:rPr>
        <w:rFonts w:ascii="Arial" w:eastAsiaTheme="minorHAnsi"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778" w:hanging="360"/>
      </w:pPr>
      <w:rPr>
        <w:rFonts w:ascii="Wingdings" w:hAnsi="Wingdings" w:hint="default"/>
      </w:rPr>
    </w:lvl>
    <w:lvl w:ilvl="3" w:tplc="040C0003">
      <w:start w:val="1"/>
      <w:numFmt w:val="bullet"/>
      <w:lvlText w:val="o"/>
      <w:lvlJc w:val="left"/>
      <w:pPr>
        <w:ind w:left="2662" w:hanging="360"/>
      </w:pPr>
      <w:rPr>
        <w:rFonts w:ascii="Courier New" w:hAnsi="Courier New" w:cs="Courier New"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9" w15:restartNumberingAfterBreak="0">
    <w:nsid w:val="6C925CB3"/>
    <w:multiLevelType w:val="hybridMultilevel"/>
    <w:tmpl w:val="C5028A84"/>
    <w:lvl w:ilvl="0" w:tplc="7A800F1E">
      <w:start w:val="1"/>
      <w:numFmt w:val="decimal"/>
      <w:lvlText w:val="%1."/>
      <w:lvlJc w:val="left"/>
      <w:pPr>
        <w:ind w:left="-360" w:firstLine="0"/>
      </w:pPr>
      <w:rPr>
        <w:rFonts w:asciiTheme="minorHAnsi" w:hAnsiTheme="minorHAnsi" w:cstheme="minorHAnsi" w:hint="default"/>
        <w:b w:val="0"/>
        <w:i w:val="0"/>
        <w:color w:val="000000" w:themeColor="text1"/>
        <w:sz w:val="22"/>
        <w:szCs w:val="22"/>
        <w:u w:val="none"/>
      </w:rPr>
    </w:lvl>
    <w:lvl w:ilvl="1" w:tplc="74F8CF54">
      <w:start w:val="1"/>
      <w:numFmt w:val="lowerLetter"/>
      <w:lvlText w:val="%2."/>
      <w:lvlJc w:val="left"/>
      <w:pPr>
        <w:ind w:left="1656" w:hanging="360"/>
      </w:pPr>
    </w:lvl>
    <w:lvl w:ilvl="2" w:tplc="5920A95E">
      <w:start w:val="1"/>
      <w:numFmt w:val="lowerRoman"/>
      <w:lvlText w:val="%3."/>
      <w:lvlJc w:val="right"/>
      <w:pPr>
        <w:ind w:left="2376" w:hanging="180"/>
      </w:pPr>
    </w:lvl>
    <w:lvl w:ilvl="3" w:tplc="2646A9F2">
      <w:start w:val="1"/>
      <w:numFmt w:val="lowerRoman"/>
      <w:lvlText w:val="(%4)"/>
      <w:lvlJc w:val="left"/>
      <w:pPr>
        <w:ind w:left="3456" w:hanging="720"/>
      </w:pPr>
      <w:rPr>
        <w:rFonts w:hint="default"/>
      </w:rPr>
    </w:lvl>
    <w:lvl w:ilvl="4" w:tplc="406E2980">
      <w:start w:val="1"/>
      <w:numFmt w:val="lowerLetter"/>
      <w:lvlText w:val="%5."/>
      <w:lvlJc w:val="left"/>
      <w:pPr>
        <w:ind w:left="3816" w:hanging="360"/>
      </w:pPr>
    </w:lvl>
    <w:lvl w:ilvl="5" w:tplc="90F46126" w:tentative="1">
      <w:start w:val="1"/>
      <w:numFmt w:val="lowerRoman"/>
      <w:lvlText w:val="%6."/>
      <w:lvlJc w:val="right"/>
      <w:pPr>
        <w:ind w:left="4536" w:hanging="180"/>
      </w:pPr>
    </w:lvl>
    <w:lvl w:ilvl="6" w:tplc="7EF4B972" w:tentative="1">
      <w:start w:val="1"/>
      <w:numFmt w:val="decimal"/>
      <w:lvlText w:val="%7."/>
      <w:lvlJc w:val="left"/>
      <w:pPr>
        <w:ind w:left="5256" w:hanging="360"/>
      </w:pPr>
    </w:lvl>
    <w:lvl w:ilvl="7" w:tplc="E31AFC04" w:tentative="1">
      <w:start w:val="1"/>
      <w:numFmt w:val="lowerLetter"/>
      <w:lvlText w:val="%8."/>
      <w:lvlJc w:val="left"/>
      <w:pPr>
        <w:ind w:left="5976" w:hanging="360"/>
      </w:pPr>
    </w:lvl>
    <w:lvl w:ilvl="8" w:tplc="B42EF648" w:tentative="1">
      <w:start w:val="1"/>
      <w:numFmt w:val="lowerRoman"/>
      <w:lvlText w:val="%9."/>
      <w:lvlJc w:val="right"/>
      <w:pPr>
        <w:ind w:left="6696" w:hanging="180"/>
      </w:pPr>
    </w:lvl>
  </w:abstractNum>
  <w:abstractNum w:abstractNumId="40" w15:restartNumberingAfterBreak="0">
    <w:nsid w:val="6D495DC7"/>
    <w:multiLevelType w:val="hybridMultilevel"/>
    <w:tmpl w:val="C91CF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36A73"/>
    <w:multiLevelType w:val="hybridMultilevel"/>
    <w:tmpl w:val="1FA43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501C36"/>
    <w:multiLevelType w:val="hybridMultilevel"/>
    <w:tmpl w:val="038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57658"/>
    <w:multiLevelType w:val="hybridMultilevel"/>
    <w:tmpl w:val="D8B0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17D8F"/>
    <w:multiLevelType w:val="multilevel"/>
    <w:tmpl w:val="3984053A"/>
    <w:lvl w:ilvl="0">
      <w:start w:val="6"/>
      <w:numFmt w:val="decimal"/>
      <w:lvlText w:val="%1"/>
      <w:lvlJc w:val="left"/>
      <w:pPr>
        <w:ind w:left="480" w:hanging="480"/>
      </w:pPr>
      <w:rPr>
        <w:rFonts w:asciiTheme="minorHAnsi" w:hAnsiTheme="minorHAnsi" w:cstheme="minorHAnsi" w:hint="default"/>
      </w:rPr>
    </w:lvl>
    <w:lvl w:ilvl="1">
      <w:start w:val="2"/>
      <w:numFmt w:val="decimal"/>
      <w:lvlText w:val="%1.%2"/>
      <w:lvlJc w:val="left"/>
      <w:pPr>
        <w:ind w:left="480" w:hanging="48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45" w15:restartNumberingAfterBreak="0">
    <w:nsid w:val="79EB7721"/>
    <w:multiLevelType w:val="hybridMultilevel"/>
    <w:tmpl w:val="143A42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A7B1ADD"/>
    <w:multiLevelType w:val="hybridMultilevel"/>
    <w:tmpl w:val="87D67EB0"/>
    <w:lvl w:ilvl="0" w:tplc="0DE8BD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A2BAA"/>
    <w:multiLevelType w:val="hybridMultilevel"/>
    <w:tmpl w:val="E7DEAF2C"/>
    <w:lvl w:ilvl="0" w:tplc="E2625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10C61"/>
    <w:multiLevelType w:val="hybridMultilevel"/>
    <w:tmpl w:val="1F94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E39B2"/>
    <w:multiLevelType w:val="hybridMultilevel"/>
    <w:tmpl w:val="35E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175EE"/>
    <w:multiLevelType w:val="hybridMultilevel"/>
    <w:tmpl w:val="E2D81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9"/>
  </w:num>
  <w:num w:numId="4">
    <w:abstractNumId w:val="0"/>
  </w:num>
  <w:num w:numId="5">
    <w:abstractNumId w:val="8"/>
  </w:num>
  <w:num w:numId="6">
    <w:abstractNumId w:val="17"/>
  </w:num>
  <w:num w:numId="7">
    <w:abstractNumId w:val="16"/>
  </w:num>
  <w:num w:numId="8">
    <w:abstractNumId w:val="12"/>
  </w:num>
  <w:num w:numId="9">
    <w:abstractNumId w:val="9"/>
  </w:num>
  <w:num w:numId="10">
    <w:abstractNumId w:val="6"/>
  </w:num>
  <w:num w:numId="11">
    <w:abstractNumId w:val="10"/>
  </w:num>
  <w:num w:numId="12">
    <w:abstractNumId w:val="42"/>
  </w:num>
  <w:num w:numId="13">
    <w:abstractNumId w:val="25"/>
  </w:num>
  <w:num w:numId="14">
    <w:abstractNumId w:val="41"/>
  </w:num>
  <w:num w:numId="15">
    <w:abstractNumId w:val="24"/>
  </w:num>
  <w:num w:numId="16">
    <w:abstractNumId w:val="50"/>
  </w:num>
  <w:num w:numId="17">
    <w:abstractNumId w:val="40"/>
  </w:num>
  <w:num w:numId="18">
    <w:abstractNumId w:val="33"/>
  </w:num>
  <w:num w:numId="19">
    <w:abstractNumId w:val="1"/>
  </w:num>
  <w:num w:numId="20">
    <w:abstractNumId w:val="28"/>
  </w:num>
  <w:num w:numId="21">
    <w:abstractNumId w:val="45"/>
  </w:num>
  <w:num w:numId="22">
    <w:abstractNumId w:val="36"/>
  </w:num>
  <w:num w:numId="23">
    <w:abstractNumId w:val="23"/>
  </w:num>
  <w:num w:numId="24">
    <w:abstractNumId w:val="38"/>
  </w:num>
  <w:num w:numId="25">
    <w:abstractNumId w:val="21"/>
  </w:num>
  <w:num w:numId="26">
    <w:abstractNumId w:val="49"/>
  </w:num>
  <w:num w:numId="27">
    <w:abstractNumId w:val="35"/>
  </w:num>
  <w:num w:numId="28">
    <w:abstractNumId w:val="13"/>
  </w:num>
  <w:num w:numId="29">
    <w:abstractNumId w:val="27"/>
  </w:num>
  <w:num w:numId="30">
    <w:abstractNumId w:val="30"/>
  </w:num>
  <w:num w:numId="31">
    <w:abstractNumId w:val="20"/>
  </w:num>
  <w:num w:numId="32">
    <w:abstractNumId w:val="3"/>
  </w:num>
  <w:num w:numId="33">
    <w:abstractNumId w:val="26"/>
  </w:num>
  <w:num w:numId="34">
    <w:abstractNumId w:val="44"/>
  </w:num>
  <w:num w:numId="35">
    <w:abstractNumId w:val="31"/>
  </w:num>
  <w:num w:numId="36">
    <w:abstractNumId w:val="15"/>
  </w:num>
  <w:num w:numId="37">
    <w:abstractNumId w:val="43"/>
  </w:num>
  <w:num w:numId="38">
    <w:abstractNumId w:val="0"/>
  </w:num>
  <w:num w:numId="39">
    <w:abstractNumId w:val="37"/>
  </w:num>
  <w:num w:numId="40">
    <w:abstractNumId w:val="4"/>
  </w:num>
  <w:num w:numId="41">
    <w:abstractNumId w:val="5"/>
  </w:num>
  <w:num w:numId="42">
    <w:abstractNumId w:val="32"/>
  </w:num>
  <w:num w:numId="43">
    <w:abstractNumId w:val="2"/>
  </w:num>
  <w:num w:numId="44">
    <w:abstractNumId w:val="7"/>
  </w:num>
  <w:num w:numId="45">
    <w:abstractNumId w:val="34"/>
  </w:num>
  <w:num w:numId="46">
    <w:abstractNumId w:val="47"/>
  </w:num>
  <w:num w:numId="47">
    <w:abstractNumId w:val="48"/>
  </w:num>
  <w:num w:numId="48">
    <w:abstractNumId w:val="14"/>
  </w:num>
  <w:num w:numId="49">
    <w:abstractNumId w:val="18"/>
  </w:num>
  <w:num w:numId="50">
    <w:abstractNumId w:val="19"/>
  </w:num>
  <w:num w:numId="51">
    <w:abstractNumId w:val="46"/>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5"/>
    <w:rsid w:val="00000FC0"/>
    <w:rsid w:val="0000322A"/>
    <w:rsid w:val="0000348D"/>
    <w:rsid w:val="00003D94"/>
    <w:rsid w:val="0000477A"/>
    <w:rsid w:val="00004A2B"/>
    <w:rsid w:val="00005F06"/>
    <w:rsid w:val="00006826"/>
    <w:rsid w:val="00006A2F"/>
    <w:rsid w:val="00007541"/>
    <w:rsid w:val="00011B0C"/>
    <w:rsid w:val="00012005"/>
    <w:rsid w:val="0001258C"/>
    <w:rsid w:val="00013E52"/>
    <w:rsid w:val="00014D26"/>
    <w:rsid w:val="00015E13"/>
    <w:rsid w:val="000171B5"/>
    <w:rsid w:val="00020055"/>
    <w:rsid w:val="00020638"/>
    <w:rsid w:val="00020B59"/>
    <w:rsid w:val="00021F62"/>
    <w:rsid w:val="00022233"/>
    <w:rsid w:val="00023594"/>
    <w:rsid w:val="000239A7"/>
    <w:rsid w:val="000244C2"/>
    <w:rsid w:val="00024D2A"/>
    <w:rsid w:val="0002526D"/>
    <w:rsid w:val="000279AB"/>
    <w:rsid w:val="0003018F"/>
    <w:rsid w:val="0003081A"/>
    <w:rsid w:val="000315B9"/>
    <w:rsid w:val="000321DA"/>
    <w:rsid w:val="0003256F"/>
    <w:rsid w:val="00032884"/>
    <w:rsid w:val="00032B33"/>
    <w:rsid w:val="00033873"/>
    <w:rsid w:val="00034258"/>
    <w:rsid w:val="00034F19"/>
    <w:rsid w:val="0003533D"/>
    <w:rsid w:val="0003599D"/>
    <w:rsid w:val="00037B23"/>
    <w:rsid w:val="00037EF7"/>
    <w:rsid w:val="00040A0D"/>
    <w:rsid w:val="000413F4"/>
    <w:rsid w:val="000415BC"/>
    <w:rsid w:val="000419E6"/>
    <w:rsid w:val="00041AFE"/>
    <w:rsid w:val="00042937"/>
    <w:rsid w:val="00042A79"/>
    <w:rsid w:val="00042D71"/>
    <w:rsid w:val="00043918"/>
    <w:rsid w:val="00044EBE"/>
    <w:rsid w:val="000454B4"/>
    <w:rsid w:val="00045BD7"/>
    <w:rsid w:val="00046B73"/>
    <w:rsid w:val="00046D5A"/>
    <w:rsid w:val="00047486"/>
    <w:rsid w:val="00050469"/>
    <w:rsid w:val="00050BB8"/>
    <w:rsid w:val="00050C90"/>
    <w:rsid w:val="0005130E"/>
    <w:rsid w:val="000521F6"/>
    <w:rsid w:val="00055C47"/>
    <w:rsid w:val="000563C7"/>
    <w:rsid w:val="00057BD1"/>
    <w:rsid w:val="00057DFE"/>
    <w:rsid w:val="000600F0"/>
    <w:rsid w:val="00060F6A"/>
    <w:rsid w:val="0006100A"/>
    <w:rsid w:val="000611C2"/>
    <w:rsid w:val="00061521"/>
    <w:rsid w:val="00063036"/>
    <w:rsid w:val="000632B5"/>
    <w:rsid w:val="00063DDA"/>
    <w:rsid w:val="00063E47"/>
    <w:rsid w:val="00064EF6"/>
    <w:rsid w:val="00067E1E"/>
    <w:rsid w:val="000708B8"/>
    <w:rsid w:val="00070A60"/>
    <w:rsid w:val="00071A17"/>
    <w:rsid w:val="00072492"/>
    <w:rsid w:val="00072702"/>
    <w:rsid w:val="000729E8"/>
    <w:rsid w:val="000751FE"/>
    <w:rsid w:val="00075944"/>
    <w:rsid w:val="00075A57"/>
    <w:rsid w:val="0007641D"/>
    <w:rsid w:val="00082C7B"/>
    <w:rsid w:val="0008430B"/>
    <w:rsid w:val="000846DA"/>
    <w:rsid w:val="000861FC"/>
    <w:rsid w:val="00087058"/>
    <w:rsid w:val="00092268"/>
    <w:rsid w:val="0009398D"/>
    <w:rsid w:val="000948B7"/>
    <w:rsid w:val="0009582B"/>
    <w:rsid w:val="0009602F"/>
    <w:rsid w:val="0009730F"/>
    <w:rsid w:val="00097F71"/>
    <w:rsid w:val="000A01A8"/>
    <w:rsid w:val="000A07F4"/>
    <w:rsid w:val="000A08E0"/>
    <w:rsid w:val="000A125C"/>
    <w:rsid w:val="000A12EF"/>
    <w:rsid w:val="000A13CD"/>
    <w:rsid w:val="000A1CB0"/>
    <w:rsid w:val="000A2A8E"/>
    <w:rsid w:val="000A2A96"/>
    <w:rsid w:val="000A578D"/>
    <w:rsid w:val="000A58B3"/>
    <w:rsid w:val="000A594A"/>
    <w:rsid w:val="000A5F99"/>
    <w:rsid w:val="000A6F81"/>
    <w:rsid w:val="000A7F6A"/>
    <w:rsid w:val="000B09CE"/>
    <w:rsid w:val="000B3419"/>
    <w:rsid w:val="000B402D"/>
    <w:rsid w:val="000B765C"/>
    <w:rsid w:val="000B7DE5"/>
    <w:rsid w:val="000C0879"/>
    <w:rsid w:val="000C1364"/>
    <w:rsid w:val="000C2BE5"/>
    <w:rsid w:val="000C4513"/>
    <w:rsid w:val="000C4B02"/>
    <w:rsid w:val="000C599F"/>
    <w:rsid w:val="000C5AFE"/>
    <w:rsid w:val="000C60F4"/>
    <w:rsid w:val="000C7A1C"/>
    <w:rsid w:val="000D002B"/>
    <w:rsid w:val="000D0724"/>
    <w:rsid w:val="000D0C96"/>
    <w:rsid w:val="000D0EDD"/>
    <w:rsid w:val="000D0F72"/>
    <w:rsid w:val="000D1912"/>
    <w:rsid w:val="000D2043"/>
    <w:rsid w:val="000D3279"/>
    <w:rsid w:val="000D34D0"/>
    <w:rsid w:val="000D355A"/>
    <w:rsid w:val="000D3BB3"/>
    <w:rsid w:val="000D4AAA"/>
    <w:rsid w:val="000D4BB3"/>
    <w:rsid w:val="000D4F3C"/>
    <w:rsid w:val="000D541B"/>
    <w:rsid w:val="000D5867"/>
    <w:rsid w:val="000D6162"/>
    <w:rsid w:val="000D62C9"/>
    <w:rsid w:val="000D6814"/>
    <w:rsid w:val="000D6F3D"/>
    <w:rsid w:val="000D75E7"/>
    <w:rsid w:val="000D785E"/>
    <w:rsid w:val="000D7F0B"/>
    <w:rsid w:val="000E0019"/>
    <w:rsid w:val="000E19CB"/>
    <w:rsid w:val="000E1D9A"/>
    <w:rsid w:val="000E2631"/>
    <w:rsid w:val="000E34AB"/>
    <w:rsid w:val="000E3586"/>
    <w:rsid w:val="000E4476"/>
    <w:rsid w:val="000E4CBB"/>
    <w:rsid w:val="000E52CC"/>
    <w:rsid w:val="000E5FE7"/>
    <w:rsid w:val="000E640B"/>
    <w:rsid w:val="000F0EC7"/>
    <w:rsid w:val="000F4686"/>
    <w:rsid w:val="000F5E11"/>
    <w:rsid w:val="000F60D8"/>
    <w:rsid w:val="000F7E40"/>
    <w:rsid w:val="001002A4"/>
    <w:rsid w:val="001010A2"/>
    <w:rsid w:val="00101ED7"/>
    <w:rsid w:val="00103021"/>
    <w:rsid w:val="0010311F"/>
    <w:rsid w:val="00103B4F"/>
    <w:rsid w:val="00103D94"/>
    <w:rsid w:val="00103F1D"/>
    <w:rsid w:val="00106E5E"/>
    <w:rsid w:val="001071E5"/>
    <w:rsid w:val="0010760C"/>
    <w:rsid w:val="0010788A"/>
    <w:rsid w:val="00107E34"/>
    <w:rsid w:val="00110330"/>
    <w:rsid w:val="001108DB"/>
    <w:rsid w:val="001118EA"/>
    <w:rsid w:val="00112F21"/>
    <w:rsid w:val="00113011"/>
    <w:rsid w:val="00115593"/>
    <w:rsid w:val="00115D71"/>
    <w:rsid w:val="00117F2F"/>
    <w:rsid w:val="00120515"/>
    <w:rsid w:val="001220DA"/>
    <w:rsid w:val="00123802"/>
    <w:rsid w:val="0012427F"/>
    <w:rsid w:val="001252CC"/>
    <w:rsid w:val="001262B8"/>
    <w:rsid w:val="00126B8D"/>
    <w:rsid w:val="00126E17"/>
    <w:rsid w:val="001273E0"/>
    <w:rsid w:val="00127E01"/>
    <w:rsid w:val="00130D8F"/>
    <w:rsid w:val="00132087"/>
    <w:rsid w:val="0013315C"/>
    <w:rsid w:val="00133350"/>
    <w:rsid w:val="00133708"/>
    <w:rsid w:val="00133A4E"/>
    <w:rsid w:val="00135750"/>
    <w:rsid w:val="00135DFE"/>
    <w:rsid w:val="001402F9"/>
    <w:rsid w:val="00140BC4"/>
    <w:rsid w:val="00140E92"/>
    <w:rsid w:val="00141608"/>
    <w:rsid w:val="00142001"/>
    <w:rsid w:val="00142A18"/>
    <w:rsid w:val="00142C76"/>
    <w:rsid w:val="00143A59"/>
    <w:rsid w:val="00143B08"/>
    <w:rsid w:val="00143D52"/>
    <w:rsid w:val="0014417C"/>
    <w:rsid w:val="00144919"/>
    <w:rsid w:val="00144F9D"/>
    <w:rsid w:val="001462D7"/>
    <w:rsid w:val="00146476"/>
    <w:rsid w:val="001466DD"/>
    <w:rsid w:val="001476C5"/>
    <w:rsid w:val="001479F7"/>
    <w:rsid w:val="00151533"/>
    <w:rsid w:val="00151F0B"/>
    <w:rsid w:val="00152D1D"/>
    <w:rsid w:val="001546BE"/>
    <w:rsid w:val="0015480C"/>
    <w:rsid w:val="00155AB0"/>
    <w:rsid w:val="00155D7E"/>
    <w:rsid w:val="001570BF"/>
    <w:rsid w:val="0015783E"/>
    <w:rsid w:val="00160433"/>
    <w:rsid w:val="00161C78"/>
    <w:rsid w:val="0016348B"/>
    <w:rsid w:val="00165395"/>
    <w:rsid w:val="001660B9"/>
    <w:rsid w:val="001663AC"/>
    <w:rsid w:val="00170A30"/>
    <w:rsid w:val="00172E56"/>
    <w:rsid w:val="00173FA3"/>
    <w:rsid w:val="00174577"/>
    <w:rsid w:val="00176681"/>
    <w:rsid w:val="00176798"/>
    <w:rsid w:val="00177745"/>
    <w:rsid w:val="00180354"/>
    <w:rsid w:val="001820FB"/>
    <w:rsid w:val="00182509"/>
    <w:rsid w:val="00182629"/>
    <w:rsid w:val="001858FC"/>
    <w:rsid w:val="001861F2"/>
    <w:rsid w:val="00186401"/>
    <w:rsid w:val="0018770B"/>
    <w:rsid w:val="00187A20"/>
    <w:rsid w:val="00187C68"/>
    <w:rsid w:val="00191DC6"/>
    <w:rsid w:val="001924CF"/>
    <w:rsid w:val="00194D8B"/>
    <w:rsid w:val="00195C6E"/>
    <w:rsid w:val="00196F6A"/>
    <w:rsid w:val="001976DE"/>
    <w:rsid w:val="001A048F"/>
    <w:rsid w:val="001A1235"/>
    <w:rsid w:val="001A16E5"/>
    <w:rsid w:val="001A2A93"/>
    <w:rsid w:val="001A3F9B"/>
    <w:rsid w:val="001A675F"/>
    <w:rsid w:val="001A6AAF"/>
    <w:rsid w:val="001B09FE"/>
    <w:rsid w:val="001B17EB"/>
    <w:rsid w:val="001B1C1E"/>
    <w:rsid w:val="001B3863"/>
    <w:rsid w:val="001B4367"/>
    <w:rsid w:val="001B5C92"/>
    <w:rsid w:val="001B6D57"/>
    <w:rsid w:val="001C1C0F"/>
    <w:rsid w:val="001C32D1"/>
    <w:rsid w:val="001C45C2"/>
    <w:rsid w:val="001C5912"/>
    <w:rsid w:val="001D02D2"/>
    <w:rsid w:val="001D0546"/>
    <w:rsid w:val="001D0618"/>
    <w:rsid w:val="001D3084"/>
    <w:rsid w:val="001D40CB"/>
    <w:rsid w:val="001D4210"/>
    <w:rsid w:val="001D51AC"/>
    <w:rsid w:val="001D5806"/>
    <w:rsid w:val="001E0F32"/>
    <w:rsid w:val="001E1172"/>
    <w:rsid w:val="001E135D"/>
    <w:rsid w:val="001E2EB1"/>
    <w:rsid w:val="001E5136"/>
    <w:rsid w:val="001E5FC2"/>
    <w:rsid w:val="001E7CF1"/>
    <w:rsid w:val="001F0322"/>
    <w:rsid w:val="001F0545"/>
    <w:rsid w:val="001F1DD1"/>
    <w:rsid w:val="001F22C7"/>
    <w:rsid w:val="001F2328"/>
    <w:rsid w:val="001F313C"/>
    <w:rsid w:val="001F491A"/>
    <w:rsid w:val="001F5539"/>
    <w:rsid w:val="002018E0"/>
    <w:rsid w:val="00202030"/>
    <w:rsid w:val="0020257E"/>
    <w:rsid w:val="00202A9F"/>
    <w:rsid w:val="00205582"/>
    <w:rsid w:val="00206372"/>
    <w:rsid w:val="00206BC9"/>
    <w:rsid w:val="002113DC"/>
    <w:rsid w:val="00212C01"/>
    <w:rsid w:val="00213883"/>
    <w:rsid w:val="002138ED"/>
    <w:rsid w:val="00216469"/>
    <w:rsid w:val="002174EA"/>
    <w:rsid w:val="00217BA1"/>
    <w:rsid w:val="00220DD1"/>
    <w:rsid w:val="00220E02"/>
    <w:rsid w:val="002214C5"/>
    <w:rsid w:val="002215BB"/>
    <w:rsid w:val="002216A7"/>
    <w:rsid w:val="0022234A"/>
    <w:rsid w:val="00222869"/>
    <w:rsid w:val="00222A38"/>
    <w:rsid w:val="00222EBD"/>
    <w:rsid w:val="00223667"/>
    <w:rsid w:val="00224AD5"/>
    <w:rsid w:val="00224EB0"/>
    <w:rsid w:val="00225033"/>
    <w:rsid w:val="0022513E"/>
    <w:rsid w:val="002278C6"/>
    <w:rsid w:val="00227C6E"/>
    <w:rsid w:val="002302D0"/>
    <w:rsid w:val="00230C7A"/>
    <w:rsid w:val="002318B6"/>
    <w:rsid w:val="00232288"/>
    <w:rsid w:val="00232DEF"/>
    <w:rsid w:val="002333B3"/>
    <w:rsid w:val="00233C05"/>
    <w:rsid w:val="00234A19"/>
    <w:rsid w:val="00237CB7"/>
    <w:rsid w:val="002409C9"/>
    <w:rsid w:val="002422CA"/>
    <w:rsid w:val="00242E87"/>
    <w:rsid w:val="00244383"/>
    <w:rsid w:val="0024468D"/>
    <w:rsid w:val="002458A5"/>
    <w:rsid w:val="00245E1F"/>
    <w:rsid w:val="00246112"/>
    <w:rsid w:val="002477EF"/>
    <w:rsid w:val="00251E2E"/>
    <w:rsid w:val="002528AC"/>
    <w:rsid w:val="00253128"/>
    <w:rsid w:val="00253554"/>
    <w:rsid w:val="002538A6"/>
    <w:rsid w:val="00254045"/>
    <w:rsid w:val="002542B2"/>
    <w:rsid w:val="00254F04"/>
    <w:rsid w:val="002555B7"/>
    <w:rsid w:val="00255FF2"/>
    <w:rsid w:val="0025634D"/>
    <w:rsid w:val="0025754B"/>
    <w:rsid w:val="00260E33"/>
    <w:rsid w:val="00261278"/>
    <w:rsid w:val="002616F8"/>
    <w:rsid w:val="0026186B"/>
    <w:rsid w:val="00261A68"/>
    <w:rsid w:val="00262AB7"/>
    <w:rsid w:val="00263599"/>
    <w:rsid w:val="00263FB9"/>
    <w:rsid w:val="002642D9"/>
    <w:rsid w:val="0026626A"/>
    <w:rsid w:val="00266564"/>
    <w:rsid w:val="002667E1"/>
    <w:rsid w:val="00266FAB"/>
    <w:rsid w:val="0026739A"/>
    <w:rsid w:val="00267D9B"/>
    <w:rsid w:val="002700F0"/>
    <w:rsid w:val="0027152C"/>
    <w:rsid w:val="00271FD7"/>
    <w:rsid w:val="0027232E"/>
    <w:rsid w:val="00273800"/>
    <w:rsid w:val="00273BEA"/>
    <w:rsid w:val="00275E94"/>
    <w:rsid w:val="002779A7"/>
    <w:rsid w:val="00277A9F"/>
    <w:rsid w:val="00280D12"/>
    <w:rsid w:val="002819C6"/>
    <w:rsid w:val="002823DC"/>
    <w:rsid w:val="00282E24"/>
    <w:rsid w:val="00283094"/>
    <w:rsid w:val="00283EF8"/>
    <w:rsid w:val="00284F4F"/>
    <w:rsid w:val="00285E60"/>
    <w:rsid w:val="00286023"/>
    <w:rsid w:val="00286977"/>
    <w:rsid w:val="00286EE5"/>
    <w:rsid w:val="00286FD4"/>
    <w:rsid w:val="002918B4"/>
    <w:rsid w:val="00291C91"/>
    <w:rsid w:val="00292247"/>
    <w:rsid w:val="002924B7"/>
    <w:rsid w:val="00293920"/>
    <w:rsid w:val="00293A10"/>
    <w:rsid w:val="00295285"/>
    <w:rsid w:val="00295415"/>
    <w:rsid w:val="00297836"/>
    <w:rsid w:val="00297D16"/>
    <w:rsid w:val="002A0F92"/>
    <w:rsid w:val="002A1473"/>
    <w:rsid w:val="002A1CB9"/>
    <w:rsid w:val="002A24A6"/>
    <w:rsid w:val="002A3626"/>
    <w:rsid w:val="002A5A65"/>
    <w:rsid w:val="002B0FA6"/>
    <w:rsid w:val="002B14EF"/>
    <w:rsid w:val="002B1789"/>
    <w:rsid w:val="002B1BC4"/>
    <w:rsid w:val="002B2326"/>
    <w:rsid w:val="002B4FFA"/>
    <w:rsid w:val="002B546C"/>
    <w:rsid w:val="002B68EB"/>
    <w:rsid w:val="002B6CC0"/>
    <w:rsid w:val="002B7558"/>
    <w:rsid w:val="002C237F"/>
    <w:rsid w:val="002C4448"/>
    <w:rsid w:val="002C4DF0"/>
    <w:rsid w:val="002C518C"/>
    <w:rsid w:val="002C5DCD"/>
    <w:rsid w:val="002C6058"/>
    <w:rsid w:val="002C62BA"/>
    <w:rsid w:val="002D0396"/>
    <w:rsid w:val="002D14C0"/>
    <w:rsid w:val="002D217D"/>
    <w:rsid w:val="002D31FC"/>
    <w:rsid w:val="002D3A86"/>
    <w:rsid w:val="002D559D"/>
    <w:rsid w:val="002D5BAB"/>
    <w:rsid w:val="002D63EF"/>
    <w:rsid w:val="002D79BA"/>
    <w:rsid w:val="002E0E75"/>
    <w:rsid w:val="002E1755"/>
    <w:rsid w:val="002E26EA"/>
    <w:rsid w:val="002E7A7D"/>
    <w:rsid w:val="002F04FC"/>
    <w:rsid w:val="002F1063"/>
    <w:rsid w:val="002F17CC"/>
    <w:rsid w:val="002F1FB1"/>
    <w:rsid w:val="002F286F"/>
    <w:rsid w:val="002F44E8"/>
    <w:rsid w:val="002F496D"/>
    <w:rsid w:val="002F4BB5"/>
    <w:rsid w:val="002F5555"/>
    <w:rsid w:val="002F5C04"/>
    <w:rsid w:val="002F5E94"/>
    <w:rsid w:val="002F5EF3"/>
    <w:rsid w:val="002F6177"/>
    <w:rsid w:val="002F7508"/>
    <w:rsid w:val="00300280"/>
    <w:rsid w:val="003002DA"/>
    <w:rsid w:val="00300E95"/>
    <w:rsid w:val="00301F77"/>
    <w:rsid w:val="003041A9"/>
    <w:rsid w:val="0030671C"/>
    <w:rsid w:val="003068F1"/>
    <w:rsid w:val="00310526"/>
    <w:rsid w:val="003121EF"/>
    <w:rsid w:val="00312400"/>
    <w:rsid w:val="00312F0A"/>
    <w:rsid w:val="00312FAE"/>
    <w:rsid w:val="00313211"/>
    <w:rsid w:val="0031323F"/>
    <w:rsid w:val="0031391B"/>
    <w:rsid w:val="00313BF5"/>
    <w:rsid w:val="00313C2D"/>
    <w:rsid w:val="00314B74"/>
    <w:rsid w:val="0031615C"/>
    <w:rsid w:val="00317662"/>
    <w:rsid w:val="00317F5E"/>
    <w:rsid w:val="00320E53"/>
    <w:rsid w:val="003218E3"/>
    <w:rsid w:val="00321D38"/>
    <w:rsid w:val="00322594"/>
    <w:rsid w:val="00322782"/>
    <w:rsid w:val="00323C3F"/>
    <w:rsid w:val="00323D47"/>
    <w:rsid w:val="003240D0"/>
    <w:rsid w:val="003252E6"/>
    <w:rsid w:val="00326217"/>
    <w:rsid w:val="003270CF"/>
    <w:rsid w:val="003300C8"/>
    <w:rsid w:val="00330114"/>
    <w:rsid w:val="00331241"/>
    <w:rsid w:val="00331E3F"/>
    <w:rsid w:val="00332278"/>
    <w:rsid w:val="003329A1"/>
    <w:rsid w:val="00333756"/>
    <w:rsid w:val="00333C8B"/>
    <w:rsid w:val="00334701"/>
    <w:rsid w:val="00335998"/>
    <w:rsid w:val="0033623B"/>
    <w:rsid w:val="00336B96"/>
    <w:rsid w:val="00337E3E"/>
    <w:rsid w:val="00337EDB"/>
    <w:rsid w:val="0034069A"/>
    <w:rsid w:val="00342E7D"/>
    <w:rsid w:val="00343CFD"/>
    <w:rsid w:val="00343E55"/>
    <w:rsid w:val="0034468D"/>
    <w:rsid w:val="003453C9"/>
    <w:rsid w:val="0034575F"/>
    <w:rsid w:val="00346071"/>
    <w:rsid w:val="0034613F"/>
    <w:rsid w:val="0034766E"/>
    <w:rsid w:val="0034772D"/>
    <w:rsid w:val="0034797A"/>
    <w:rsid w:val="00347FE1"/>
    <w:rsid w:val="00350C9D"/>
    <w:rsid w:val="00351691"/>
    <w:rsid w:val="00352B47"/>
    <w:rsid w:val="003540FA"/>
    <w:rsid w:val="00354675"/>
    <w:rsid w:val="00354DAB"/>
    <w:rsid w:val="003550B6"/>
    <w:rsid w:val="00355D0B"/>
    <w:rsid w:val="00356BA3"/>
    <w:rsid w:val="00360FF2"/>
    <w:rsid w:val="003612A9"/>
    <w:rsid w:val="003612BB"/>
    <w:rsid w:val="00361362"/>
    <w:rsid w:val="00364E08"/>
    <w:rsid w:val="0036732A"/>
    <w:rsid w:val="00367C50"/>
    <w:rsid w:val="003714DB"/>
    <w:rsid w:val="00371731"/>
    <w:rsid w:val="0037190A"/>
    <w:rsid w:val="00373201"/>
    <w:rsid w:val="00373A10"/>
    <w:rsid w:val="003742C1"/>
    <w:rsid w:val="00374746"/>
    <w:rsid w:val="00375E77"/>
    <w:rsid w:val="00376092"/>
    <w:rsid w:val="0038029D"/>
    <w:rsid w:val="0038041B"/>
    <w:rsid w:val="0038061F"/>
    <w:rsid w:val="00380758"/>
    <w:rsid w:val="00381C1E"/>
    <w:rsid w:val="003829B9"/>
    <w:rsid w:val="003830DC"/>
    <w:rsid w:val="003846A9"/>
    <w:rsid w:val="003848DF"/>
    <w:rsid w:val="00387806"/>
    <w:rsid w:val="003904CD"/>
    <w:rsid w:val="00391241"/>
    <w:rsid w:val="0039133D"/>
    <w:rsid w:val="003916A4"/>
    <w:rsid w:val="00391D8A"/>
    <w:rsid w:val="003921B1"/>
    <w:rsid w:val="00392E0F"/>
    <w:rsid w:val="00393604"/>
    <w:rsid w:val="003958F8"/>
    <w:rsid w:val="00396718"/>
    <w:rsid w:val="003A0E16"/>
    <w:rsid w:val="003A1FD7"/>
    <w:rsid w:val="003A26B6"/>
    <w:rsid w:val="003A4F38"/>
    <w:rsid w:val="003A596A"/>
    <w:rsid w:val="003A5C35"/>
    <w:rsid w:val="003A62DB"/>
    <w:rsid w:val="003A7808"/>
    <w:rsid w:val="003A7EAF"/>
    <w:rsid w:val="003B0246"/>
    <w:rsid w:val="003B0EED"/>
    <w:rsid w:val="003B106D"/>
    <w:rsid w:val="003B298D"/>
    <w:rsid w:val="003B4353"/>
    <w:rsid w:val="003B51FB"/>
    <w:rsid w:val="003B558D"/>
    <w:rsid w:val="003B5657"/>
    <w:rsid w:val="003B70AA"/>
    <w:rsid w:val="003B76E6"/>
    <w:rsid w:val="003C033E"/>
    <w:rsid w:val="003C14F4"/>
    <w:rsid w:val="003C1A09"/>
    <w:rsid w:val="003C232E"/>
    <w:rsid w:val="003C2E74"/>
    <w:rsid w:val="003C30B5"/>
    <w:rsid w:val="003C3469"/>
    <w:rsid w:val="003C4272"/>
    <w:rsid w:val="003C52E5"/>
    <w:rsid w:val="003C53FA"/>
    <w:rsid w:val="003C5809"/>
    <w:rsid w:val="003C679C"/>
    <w:rsid w:val="003C7E19"/>
    <w:rsid w:val="003D1756"/>
    <w:rsid w:val="003D2546"/>
    <w:rsid w:val="003D2FA1"/>
    <w:rsid w:val="003D3A67"/>
    <w:rsid w:val="003D5090"/>
    <w:rsid w:val="003D560F"/>
    <w:rsid w:val="003D5C1C"/>
    <w:rsid w:val="003D6776"/>
    <w:rsid w:val="003D68C9"/>
    <w:rsid w:val="003D7CAA"/>
    <w:rsid w:val="003E1562"/>
    <w:rsid w:val="003E17C1"/>
    <w:rsid w:val="003E1DD0"/>
    <w:rsid w:val="003E32EF"/>
    <w:rsid w:val="003E6B99"/>
    <w:rsid w:val="003F1939"/>
    <w:rsid w:val="003F1975"/>
    <w:rsid w:val="003F2B98"/>
    <w:rsid w:val="003F34D0"/>
    <w:rsid w:val="003F4580"/>
    <w:rsid w:val="003F5964"/>
    <w:rsid w:val="003F681C"/>
    <w:rsid w:val="003F6B77"/>
    <w:rsid w:val="003F6DAB"/>
    <w:rsid w:val="003F71B5"/>
    <w:rsid w:val="003F76FF"/>
    <w:rsid w:val="00400A89"/>
    <w:rsid w:val="00400AF3"/>
    <w:rsid w:val="0040232A"/>
    <w:rsid w:val="004029D1"/>
    <w:rsid w:val="00402AD9"/>
    <w:rsid w:val="004039D1"/>
    <w:rsid w:val="00404750"/>
    <w:rsid w:val="00404BD7"/>
    <w:rsid w:val="004053F3"/>
    <w:rsid w:val="004056F9"/>
    <w:rsid w:val="004079A1"/>
    <w:rsid w:val="00407ECC"/>
    <w:rsid w:val="00407FA3"/>
    <w:rsid w:val="004105EB"/>
    <w:rsid w:val="004106A6"/>
    <w:rsid w:val="0041177B"/>
    <w:rsid w:val="0041205D"/>
    <w:rsid w:val="004120BB"/>
    <w:rsid w:val="004133C1"/>
    <w:rsid w:val="00414140"/>
    <w:rsid w:val="00414755"/>
    <w:rsid w:val="00414BAD"/>
    <w:rsid w:val="00415CD2"/>
    <w:rsid w:val="00416208"/>
    <w:rsid w:val="00416959"/>
    <w:rsid w:val="00416FAE"/>
    <w:rsid w:val="00417B88"/>
    <w:rsid w:val="00420AD1"/>
    <w:rsid w:val="0042168C"/>
    <w:rsid w:val="00423653"/>
    <w:rsid w:val="004241B9"/>
    <w:rsid w:val="0042458C"/>
    <w:rsid w:val="00424688"/>
    <w:rsid w:val="00424D3A"/>
    <w:rsid w:val="00427D36"/>
    <w:rsid w:val="004303E5"/>
    <w:rsid w:val="004305AB"/>
    <w:rsid w:val="004313DE"/>
    <w:rsid w:val="004314CA"/>
    <w:rsid w:val="00431E19"/>
    <w:rsid w:val="004326D0"/>
    <w:rsid w:val="00433784"/>
    <w:rsid w:val="00433E1E"/>
    <w:rsid w:val="00434E42"/>
    <w:rsid w:val="0043549F"/>
    <w:rsid w:val="00436836"/>
    <w:rsid w:val="00436E78"/>
    <w:rsid w:val="004370EE"/>
    <w:rsid w:val="00440089"/>
    <w:rsid w:val="00440A00"/>
    <w:rsid w:val="00442139"/>
    <w:rsid w:val="00442441"/>
    <w:rsid w:val="00442D77"/>
    <w:rsid w:val="0044476D"/>
    <w:rsid w:val="004457FC"/>
    <w:rsid w:val="00445868"/>
    <w:rsid w:val="00445B6E"/>
    <w:rsid w:val="0044723C"/>
    <w:rsid w:val="00447FA7"/>
    <w:rsid w:val="00451640"/>
    <w:rsid w:val="004526E7"/>
    <w:rsid w:val="00453663"/>
    <w:rsid w:val="004543E4"/>
    <w:rsid w:val="00456714"/>
    <w:rsid w:val="00460FDC"/>
    <w:rsid w:val="00463E7C"/>
    <w:rsid w:val="00467060"/>
    <w:rsid w:val="00467E2C"/>
    <w:rsid w:val="00470600"/>
    <w:rsid w:val="004710F7"/>
    <w:rsid w:val="0047189C"/>
    <w:rsid w:val="00474D48"/>
    <w:rsid w:val="00475698"/>
    <w:rsid w:val="00475DD2"/>
    <w:rsid w:val="00480D78"/>
    <w:rsid w:val="004812A2"/>
    <w:rsid w:val="00482AEE"/>
    <w:rsid w:val="00484B34"/>
    <w:rsid w:val="0048602C"/>
    <w:rsid w:val="00486504"/>
    <w:rsid w:val="00486766"/>
    <w:rsid w:val="00486F37"/>
    <w:rsid w:val="00490C13"/>
    <w:rsid w:val="00491062"/>
    <w:rsid w:val="004917D4"/>
    <w:rsid w:val="0049180F"/>
    <w:rsid w:val="00491AD2"/>
    <w:rsid w:val="0049397B"/>
    <w:rsid w:val="004939E3"/>
    <w:rsid w:val="00495742"/>
    <w:rsid w:val="00495F6C"/>
    <w:rsid w:val="00496458"/>
    <w:rsid w:val="00497945"/>
    <w:rsid w:val="004A0191"/>
    <w:rsid w:val="004A04A8"/>
    <w:rsid w:val="004A064C"/>
    <w:rsid w:val="004A4894"/>
    <w:rsid w:val="004A4B4D"/>
    <w:rsid w:val="004A4D0F"/>
    <w:rsid w:val="004A4E74"/>
    <w:rsid w:val="004A5E39"/>
    <w:rsid w:val="004A62B9"/>
    <w:rsid w:val="004B0175"/>
    <w:rsid w:val="004B080F"/>
    <w:rsid w:val="004B081C"/>
    <w:rsid w:val="004B1D25"/>
    <w:rsid w:val="004B1F0E"/>
    <w:rsid w:val="004B34A0"/>
    <w:rsid w:val="004B430C"/>
    <w:rsid w:val="004B4380"/>
    <w:rsid w:val="004B5A4C"/>
    <w:rsid w:val="004B5D2F"/>
    <w:rsid w:val="004B6C37"/>
    <w:rsid w:val="004B7BD6"/>
    <w:rsid w:val="004C02D9"/>
    <w:rsid w:val="004C0475"/>
    <w:rsid w:val="004C1A23"/>
    <w:rsid w:val="004C7299"/>
    <w:rsid w:val="004C7587"/>
    <w:rsid w:val="004D021B"/>
    <w:rsid w:val="004D3381"/>
    <w:rsid w:val="004D4443"/>
    <w:rsid w:val="004D4C95"/>
    <w:rsid w:val="004D4DA2"/>
    <w:rsid w:val="004D6594"/>
    <w:rsid w:val="004D7A55"/>
    <w:rsid w:val="004E15F6"/>
    <w:rsid w:val="004E1D0A"/>
    <w:rsid w:val="004E220D"/>
    <w:rsid w:val="004E3A10"/>
    <w:rsid w:val="004E4343"/>
    <w:rsid w:val="004E4932"/>
    <w:rsid w:val="004E6D5D"/>
    <w:rsid w:val="004E72FC"/>
    <w:rsid w:val="004E797A"/>
    <w:rsid w:val="004E7C39"/>
    <w:rsid w:val="004F0379"/>
    <w:rsid w:val="004F20F8"/>
    <w:rsid w:val="004F3159"/>
    <w:rsid w:val="004F332F"/>
    <w:rsid w:val="00500365"/>
    <w:rsid w:val="0050191D"/>
    <w:rsid w:val="00501A0B"/>
    <w:rsid w:val="00501B35"/>
    <w:rsid w:val="0050251B"/>
    <w:rsid w:val="005030EF"/>
    <w:rsid w:val="00504805"/>
    <w:rsid w:val="00504D32"/>
    <w:rsid w:val="00505D13"/>
    <w:rsid w:val="00505F71"/>
    <w:rsid w:val="00506D41"/>
    <w:rsid w:val="0050730D"/>
    <w:rsid w:val="00510400"/>
    <w:rsid w:val="00511E26"/>
    <w:rsid w:val="00512282"/>
    <w:rsid w:val="005125C4"/>
    <w:rsid w:val="005127F3"/>
    <w:rsid w:val="0051379E"/>
    <w:rsid w:val="005146D1"/>
    <w:rsid w:val="00520F9F"/>
    <w:rsid w:val="00521600"/>
    <w:rsid w:val="00521B30"/>
    <w:rsid w:val="00522298"/>
    <w:rsid w:val="0052252C"/>
    <w:rsid w:val="00523AA5"/>
    <w:rsid w:val="0052467F"/>
    <w:rsid w:val="0052472B"/>
    <w:rsid w:val="0052497D"/>
    <w:rsid w:val="005264AC"/>
    <w:rsid w:val="00526567"/>
    <w:rsid w:val="00526C93"/>
    <w:rsid w:val="00527FFC"/>
    <w:rsid w:val="00530E53"/>
    <w:rsid w:val="00531FB0"/>
    <w:rsid w:val="0053481A"/>
    <w:rsid w:val="0053492D"/>
    <w:rsid w:val="00534E39"/>
    <w:rsid w:val="005359BD"/>
    <w:rsid w:val="00535AA4"/>
    <w:rsid w:val="0053614C"/>
    <w:rsid w:val="00536764"/>
    <w:rsid w:val="00537DA7"/>
    <w:rsid w:val="00540667"/>
    <w:rsid w:val="005410BA"/>
    <w:rsid w:val="00541865"/>
    <w:rsid w:val="00542560"/>
    <w:rsid w:val="00542BD1"/>
    <w:rsid w:val="00543DFB"/>
    <w:rsid w:val="00543E2F"/>
    <w:rsid w:val="0054640D"/>
    <w:rsid w:val="00546EDF"/>
    <w:rsid w:val="00546EFC"/>
    <w:rsid w:val="005472E2"/>
    <w:rsid w:val="005473EC"/>
    <w:rsid w:val="00547789"/>
    <w:rsid w:val="00547B00"/>
    <w:rsid w:val="00547C56"/>
    <w:rsid w:val="00547EBF"/>
    <w:rsid w:val="00550B6D"/>
    <w:rsid w:val="00550F3A"/>
    <w:rsid w:val="00551E41"/>
    <w:rsid w:val="00553934"/>
    <w:rsid w:val="00554C87"/>
    <w:rsid w:val="0055502F"/>
    <w:rsid w:val="00556AF7"/>
    <w:rsid w:val="00557185"/>
    <w:rsid w:val="00557C56"/>
    <w:rsid w:val="0056125D"/>
    <w:rsid w:val="00561A7B"/>
    <w:rsid w:val="00562E3F"/>
    <w:rsid w:val="00563FFC"/>
    <w:rsid w:val="005646AD"/>
    <w:rsid w:val="00564891"/>
    <w:rsid w:val="00564E5B"/>
    <w:rsid w:val="00565EFD"/>
    <w:rsid w:val="00566782"/>
    <w:rsid w:val="00570F24"/>
    <w:rsid w:val="005713B7"/>
    <w:rsid w:val="0057338B"/>
    <w:rsid w:val="005737C9"/>
    <w:rsid w:val="00574D25"/>
    <w:rsid w:val="00580989"/>
    <w:rsid w:val="005832E9"/>
    <w:rsid w:val="0058351E"/>
    <w:rsid w:val="00584C82"/>
    <w:rsid w:val="005850DF"/>
    <w:rsid w:val="0058573F"/>
    <w:rsid w:val="0058662B"/>
    <w:rsid w:val="00586ECD"/>
    <w:rsid w:val="005872EA"/>
    <w:rsid w:val="00587AEF"/>
    <w:rsid w:val="00590985"/>
    <w:rsid w:val="00590C80"/>
    <w:rsid w:val="00590E4E"/>
    <w:rsid w:val="00590FE2"/>
    <w:rsid w:val="00591033"/>
    <w:rsid w:val="00591119"/>
    <w:rsid w:val="005913E1"/>
    <w:rsid w:val="00591A74"/>
    <w:rsid w:val="00592D12"/>
    <w:rsid w:val="00593F14"/>
    <w:rsid w:val="005964FC"/>
    <w:rsid w:val="00596823"/>
    <w:rsid w:val="00596D85"/>
    <w:rsid w:val="00596FCF"/>
    <w:rsid w:val="005970D6"/>
    <w:rsid w:val="005978D8"/>
    <w:rsid w:val="005A111B"/>
    <w:rsid w:val="005A15C8"/>
    <w:rsid w:val="005A1DB7"/>
    <w:rsid w:val="005A356A"/>
    <w:rsid w:val="005A4AFB"/>
    <w:rsid w:val="005A5235"/>
    <w:rsid w:val="005A53EC"/>
    <w:rsid w:val="005A5790"/>
    <w:rsid w:val="005A638F"/>
    <w:rsid w:val="005A7428"/>
    <w:rsid w:val="005A75CD"/>
    <w:rsid w:val="005B0284"/>
    <w:rsid w:val="005B2788"/>
    <w:rsid w:val="005B44B1"/>
    <w:rsid w:val="005B4743"/>
    <w:rsid w:val="005B5F76"/>
    <w:rsid w:val="005B6204"/>
    <w:rsid w:val="005B64CE"/>
    <w:rsid w:val="005B770E"/>
    <w:rsid w:val="005B7A1A"/>
    <w:rsid w:val="005C0A27"/>
    <w:rsid w:val="005C0C8C"/>
    <w:rsid w:val="005C1290"/>
    <w:rsid w:val="005C2054"/>
    <w:rsid w:val="005C25D5"/>
    <w:rsid w:val="005C3147"/>
    <w:rsid w:val="005C3C66"/>
    <w:rsid w:val="005C3CE4"/>
    <w:rsid w:val="005C4827"/>
    <w:rsid w:val="005C5120"/>
    <w:rsid w:val="005C5690"/>
    <w:rsid w:val="005C5871"/>
    <w:rsid w:val="005C5A99"/>
    <w:rsid w:val="005C5BDB"/>
    <w:rsid w:val="005C5DE4"/>
    <w:rsid w:val="005C6615"/>
    <w:rsid w:val="005C696D"/>
    <w:rsid w:val="005D0577"/>
    <w:rsid w:val="005D05DD"/>
    <w:rsid w:val="005D10BB"/>
    <w:rsid w:val="005D293B"/>
    <w:rsid w:val="005D2DDF"/>
    <w:rsid w:val="005D32F9"/>
    <w:rsid w:val="005D3870"/>
    <w:rsid w:val="005D4411"/>
    <w:rsid w:val="005D4667"/>
    <w:rsid w:val="005D4AA9"/>
    <w:rsid w:val="005D66EC"/>
    <w:rsid w:val="005D7E4B"/>
    <w:rsid w:val="005E0060"/>
    <w:rsid w:val="005E027F"/>
    <w:rsid w:val="005E1E7A"/>
    <w:rsid w:val="005E2491"/>
    <w:rsid w:val="005E2AA2"/>
    <w:rsid w:val="005E3022"/>
    <w:rsid w:val="005E38C3"/>
    <w:rsid w:val="005E3CDF"/>
    <w:rsid w:val="005E44A6"/>
    <w:rsid w:val="005E4850"/>
    <w:rsid w:val="005E5702"/>
    <w:rsid w:val="005E5763"/>
    <w:rsid w:val="005E596D"/>
    <w:rsid w:val="005E696B"/>
    <w:rsid w:val="005E7E16"/>
    <w:rsid w:val="005F1E00"/>
    <w:rsid w:val="005F2E08"/>
    <w:rsid w:val="005F328F"/>
    <w:rsid w:val="005F357C"/>
    <w:rsid w:val="005F46CB"/>
    <w:rsid w:val="005F4851"/>
    <w:rsid w:val="005F5142"/>
    <w:rsid w:val="005F6789"/>
    <w:rsid w:val="0060209C"/>
    <w:rsid w:val="006030DC"/>
    <w:rsid w:val="006038CF"/>
    <w:rsid w:val="0060444B"/>
    <w:rsid w:val="006048DD"/>
    <w:rsid w:val="00605CBF"/>
    <w:rsid w:val="00606B4C"/>
    <w:rsid w:val="00607187"/>
    <w:rsid w:val="00607B36"/>
    <w:rsid w:val="00607D43"/>
    <w:rsid w:val="00613AFA"/>
    <w:rsid w:val="00613C7A"/>
    <w:rsid w:val="006142AF"/>
    <w:rsid w:val="00614E31"/>
    <w:rsid w:val="0061527E"/>
    <w:rsid w:val="00616313"/>
    <w:rsid w:val="00617645"/>
    <w:rsid w:val="0062002F"/>
    <w:rsid w:val="00621603"/>
    <w:rsid w:val="00621B56"/>
    <w:rsid w:val="006236B2"/>
    <w:rsid w:val="0062494E"/>
    <w:rsid w:val="00625B80"/>
    <w:rsid w:val="00626184"/>
    <w:rsid w:val="006272BF"/>
    <w:rsid w:val="00627D11"/>
    <w:rsid w:val="00627F45"/>
    <w:rsid w:val="00630729"/>
    <w:rsid w:val="00630BC1"/>
    <w:rsid w:val="006327EF"/>
    <w:rsid w:val="00633511"/>
    <w:rsid w:val="00634798"/>
    <w:rsid w:val="00636083"/>
    <w:rsid w:val="006364CE"/>
    <w:rsid w:val="00636CA6"/>
    <w:rsid w:val="006405DE"/>
    <w:rsid w:val="0064298B"/>
    <w:rsid w:val="00642A03"/>
    <w:rsid w:val="00642AEC"/>
    <w:rsid w:val="00643891"/>
    <w:rsid w:val="006446DE"/>
    <w:rsid w:val="00644E83"/>
    <w:rsid w:val="00645591"/>
    <w:rsid w:val="0064629D"/>
    <w:rsid w:val="00647896"/>
    <w:rsid w:val="006504D3"/>
    <w:rsid w:val="00650538"/>
    <w:rsid w:val="00652AE5"/>
    <w:rsid w:val="00655230"/>
    <w:rsid w:val="006553CC"/>
    <w:rsid w:val="00655714"/>
    <w:rsid w:val="00657524"/>
    <w:rsid w:val="00660329"/>
    <w:rsid w:val="00660AFB"/>
    <w:rsid w:val="00661604"/>
    <w:rsid w:val="006623AC"/>
    <w:rsid w:val="00662ADC"/>
    <w:rsid w:val="00665DBF"/>
    <w:rsid w:val="0067024C"/>
    <w:rsid w:val="0067163A"/>
    <w:rsid w:val="006721C8"/>
    <w:rsid w:val="00675934"/>
    <w:rsid w:val="00675A84"/>
    <w:rsid w:val="00677121"/>
    <w:rsid w:val="006777A3"/>
    <w:rsid w:val="00677C05"/>
    <w:rsid w:val="00677FBE"/>
    <w:rsid w:val="00680E33"/>
    <w:rsid w:val="0068300C"/>
    <w:rsid w:val="00683028"/>
    <w:rsid w:val="00684619"/>
    <w:rsid w:val="00684D80"/>
    <w:rsid w:val="0068616B"/>
    <w:rsid w:val="006872A3"/>
    <w:rsid w:val="0069109A"/>
    <w:rsid w:val="00691168"/>
    <w:rsid w:val="00691852"/>
    <w:rsid w:val="00692072"/>
    <w:rsid w:val="00692626"/>
    <w:rsid w:val="00692902"/>
    <w:rsid w:val="0069361F"/>
    <w:rsid w:val="006941C3"/>
    <w:rsid w:val="00694293"/>
    <w:rsid w:val="006951E4"/>
    <w:rsid w:val="00695DD5"/>
    <w:rsid w:val="006968FB"/>
    <w:rsid w:val="00696F68"/>
    <w:rsid w:val="0069774D"/>
    <w:rsid w:val="006A1BAB"/>
    <w:rsid w:val="006A2FE2"/>
    <w:rsid w:val="006A31FC"/>
    <w:rsid w:val="006A4218"/>
    <w:rsid w:val="006A4CA5"/>
    <w:rsid w:val="006A7135"/>
    <w:rsid w:val="006B15E1"/>
    <w:rsid w:val="006B1DB5"/>
    <w:rsid w:val="006B2DDD"/>
    <w:rsid w:val="006B55C8"/>
    <w:rsid w:val="006B561C"/>
    <w:rsid w:val="006B674B"/>
    <w:rsid w:val="006B69BA"/>
    <w:rsid w:val="006B7027"/>
    <w:rsid w:val="006C012B"/>
    <w:rsid w:val="006C1064"/>
    <w:rsid w:val="006C1224"/>
    <w:rsid w:val="006C12BE"/>
    <w:rsid w:val="006C38DE"/>
    <w:rsid w:val="006C3F1C"/>
    <w:rsid w:val="006C4087"/>
    <w:rsid w:val="006C4561"/>
    <w:rsid w:val="006C4AFE"/>
    <w:rsid w:val="006C4F4E"/>
    <w:rsid w:val="006C5460"/>
    <w:rsid w:val="006C5CD3"/>
    <w:rsid w:val="006C6125"/>
    <w:rsid w:val="006C67C0"/>
    <w:rsid w:val="006C6C2B"/>
    <w:rsid w:val="006C7F99"/>
    <w:rsid w:val="006D011F"/>
    <w:rsid w:val="006D06BD"/>
    <w:rsid w:val="006D2F8C"/>
    <w:rsid w:val="006D3523"/>
    <w:rsid w:val="006D353E"/>
    <w:rsid w:val="006D37C2"/>
    <w:rsid w:val="006D37D4"/>
    <w:rsid w:val="006D4ADF"/>
    <w:rsid w:val="006D4CC3"/>
    <w:rsid w:val="006D5799"/>
    <w:rsid w:val="006D656A"/>
    <w:rsid w:val="006D6D18"/>
    <w:rsid w:val="006D73F1"/>
    <w:rsid w:val="006D7E84"/>
    <w:rsid w:val="006E03EC"/>
    <w:rsid w:val="006E13CA"/>
    <w:rsid w:val="006E1D7D"/>
    <w:rsid w:val="006E5258"/>
    <w:rsid w:val="006E53EA"/>
    <w:rsid w:val="006E58FF"/>
    <w:rsid w:val="006E6BC0"/>
    <w:rsid w:val="006F0174"/>
    <w:rsid w:val="006F0677"/>
    <w:rsid w:val="006F08C9"/>
    <w:rsid w:val="006F1EB1"/>
    <w:rsid w:val="006F25BD"/>
    <w:rsid w:val="006F285F"/>
    <w:rsid w:val="006F31DD"/>
    <w:rsid w:val="006F384A"/>
    <w:rsid w:val="006F3CDC"/>
    <w:rsid w:val="006F4314"/>
    <w:rsid w:val="006F482C"/>
    <w:rsid w:val="006F4EEC"/>
    <w:rsid w:val="006F4FA8"/>
    <w:rsid w:val="006F536D"/>
    <w:rsid w:val="006F6ABA"/>
    <w:rsid w:val="006F6ABE"/>
    <w:rsid w:val="007004A6"/>
    <w:rsid w:val="007015F1"/>
    <w:rsid w:val="00702971"/>
    <w:rsid w:val="0070358E"/>
    <w:rsid w:val="0070489D"/>
    <w:rsid w:val="007050A1"/>
    <w:rsid w:val="007052E4"/>
    <w:rsid w:val="00705A33"/>
    <w:rsid w:val="00706851"/>
    <w:rsid w:val="00706BF1"/>
    <w:rsid w:val="0070749C"/>
    <w:rsid w:val="00707E8D"/>
    <w:rsid w:val="00713460"/>
    <w:rsid w:val="00713A45"/>
    <w:rsid w:val="0071467E"/>
    <w:rsid w:val="00715EE7"/>
    <w:rsid w:val="00716FB5"/>
    <w:rsid w:val="0071741D"/>
    <w:rsid w:val="00717CBD"/>
    <w:rsid w:val="0072165F"/>
    <w:rsid w:val="00721852"/>
    <w:rsid w:val="007220B3"/>
    <w:rsid w:val="00722225"/>
    <w:rsid w:val="0072267E"/>
    <w:rsid w:val="007228E7"/>
    <w:rsid w:val="0072301A"/>
    <w:rsid w:val="00724ACC"/>
    <w:rsid w:val="00726D85"/>
    <w:rsid w:val="00727B66"/>
    <w:rsid w:val="00730558"/>
    <w:rsid w:val="0073216B"/>
    <w:rsid w:val="00732190"/>
    <w:rsid w:val="00732D03"/>
    <w:rsid w:val="00733D15"/>
    <w:rsid w:val="00734F57"/>
    <w:rsid w:val="00740E26"/>
    <w:rsid w:val="00742EE5"/>
    <w:rsid w:val="007446F8"/>
    <w:rsid w:val="00744A4D"/>
    <w:rsid w:val="007463BA"/>
    <w:rsid w:val="00750253"/>
    <w:rsid w:val="0075045F"/>
    <w:rsid w:val="00750AE2"/>
    <w:rsid w:val="00751DBC"/>
    <w:rsid w:val="00751F5E"/>
    <w:rsid w:val="00752282"/>
    <w:rsid w:val="00752707"/>
    <w:rsid w:val="007529BB"/>
    <w:rsid w:val="00752C19"/>
    <w:rsid w:val="0075312A"/>
    <w:rsid w:val="007531FA"/>
    <w:rsid w:val="00753323"/>
    <w:rsid w:val="007553FA"/>
    <w:rsid w:val="00755648"/>
    <w:rsid w:val="00756AFA"/>
    <w:rsid w:val="00757210"/>
    <w:rsid w:val="00757D8C"/>
    <w:rsid w:val="00761F77"/>
    <w:rsid w:val="00762254"/>
    <w:rsid w:val="00762442"/>
    <w:rsid w:val="00763A3F"/>
    <w:rsid w:val="007642F3"/>
    <w:rsid w:val="00766B4B"/>
    <w:rsid w:val="0076754B"/>
    <w:rsid w:val="00771AE3"/>
    <w:rsid w:val="00774044"/>
    <w:rsid w:val="007744EC"/>
    <w:rsid w:val="00775454"/>
    <w:rsid w:val="00776310"/>
    <w:rsid w:val="00776BB5"/>
    <w:rsid w:val="007771C2"/>
    <w:rsid w:val="00780521"/>
    <w:rsid w:val="00780560"/>
    <w:rsid w:val="00780756"/>
    <w:rsid w:val="0078079B"/>
    <w:rsid w:val="00781498"/>
    <w:rsid w:val="00781F7E"/>
    <w:rsid w:val="00782BF5"/>
    <w:rsid w:val="0078306A"/>
    <w:rsid w:val="0078342E"/>
    <w:rsid w:val="00783D04"/>
    <w:rsid w:val="00784928"/>
    <w:rsid w:val="00787B77"/>
    <w:rsid w:val="00791EE5"/>
    <w:rsid w:val="007920C8"/>
    <w:rsid w:val="0079324F"/>
    <w:rsid w:val="007938AD"/>
    <w:rsid w:val="0079394D"/>
    <w:rsid w:val="00793D10"/>
    <w:rsid w:val="007942C9"/>
    <w:rsid w:val="007950A9"/>
    <w:rsid w:val="0079614A"/>
    <w:rsid w:val="00796540"/>
    <w:rsid w:val="007A044E"/>
    <w:rsid w:val="007A07E0"/>
    <w:rsid w:val="007A0BDC"/>
    <w:rsid w:val="007A2A28"/>
    <w:rsid w:val="007A2A79"/>
    <w:rsid w:val="007A2CB8"/>
    <w:rsid w:val="007A3872"/>
    <w:rsid w:val="007A52AA"/>
    <w:rsid w:val="007A6CE1"/>
    <w:rsid w:val="007A6CE8"/>
    <w:rsid w:val="007B2452"/>
    <w:rsid w:val="007B279C"/>
    <w:rsid w:val="007B42EB"/>
    <w:rsid w:val="007C0B8F"/>
    <w:rsid w:val="007C1356"/>
    <w:rsid w:val="007C17AB"/>
    <w:rsid w:val="007C3594"/>
    <w:rsid w:val="007C3651"/>
    <w:rsid w:val="007C4453"/>
    <w:rsid w:val="007C56A9"/>
    <w:rsid w:val="007C6979"/>
    <w:rsid w:val="007C6E6C"/>
    <w:rsid w:val="007C72F0"/>
    <w:rsid w:val="007C7945"/>
    <w:rsid w:val="007C7D24"/>
    <w:rsid w:val="007C7ECB"/>
    <w:rsid w:val="007D0AE6"/>
    <w:rsid w:val="007D0DF7"/>
    <w:rsid w:val="007D19BD"/>
    <w:rsid w:val="007D3ACC"/>
    <w:rsid w:val="007D66E0"/>
    <w:rsid w:val="007D67DF"/>
    <w:rsid w:val="007D6C0F"/>
    <w:rsid w:val="007D6C17"/>
    <w:rsid w:val="007D7FEE"/>
    <w:rsid w:val="007E0073"/>
    <w:rsid w:val="007E102A"/>
    <w:rsid w:val="007E17E8"/>
    <w:rsid w:val="007E2BF6"/>
    <w:rsid w:val="007E418F"/>
    <w:rsid w:val="007E427E"/>
    <w:rsid w:val="007E4A52"/>
    <w:rsid w:val="007E557D"/>
    <w:rsid w:val="007E617C"/>
    <w:rsid w:val="007E63C4"/>
    <w:rsid w:val="007E72BE"/>
    <w:rsid w:val="007E7FE5"/>
    <w:rsid w:val="007F015D"/>
    <w:rsid w:val="007F05FB"/>
    <w:rsid w:val="007F08C5"/>
    <w:rsid w:val="007F0923"/>
    <w:rsid w:val="007F1125"/>
    <w:rsid w:val="007F1AF5"/>
    <w:rsid w:val="007F2A37"/>
    <w:rsid w:val="007F2BF6"/>
    <w:rsid w:val="007F2E7B"/>
    <w:rsid w:val="007F3973"/>
    <w:rsid w:val="007F5DD0"/>
    <w:rsid w:val="007F6AA1"/>
    <w:rsid w:val="007F7B4C"/>
    <w:rsid w:val="00800B9E"/>
    <w:rsid w:val="00803489"/>
    <w:rsid w:val="00804EA5"/>
    <w:rsid w:val="008067D5"/>
    <w:rsid w:val="00806816"/>
    <w:rsid w:val="00806AC2"/>
    <w:rsid w:val="008072C7"/>
    <w:rsid w:val="00807759"/>
    <w:rsid w:val="008126D2"/>
    <w:rsid w:val="00812C59"/>
    <w:rsid w:val="00812D06"/>
    <w:rsid w:val="00813F29"/>
    <w:rsid w:val="00815295"/>
    <w:rsid w:val="008165CF"/>
    <w:rsid w:val="008171A0"/>
    <w:rsid w:val="00817B56"/>
    <w:rsid w:val="00820DC9"/>
    <w:rsid w:val="008210B8"/>
    <w:rsid w:val="0082149B"/>
    <w:rsid w:val="00821B82"/>
    <w:rsid w:val="008224D5"/>
    <w:rsid w:val="008226EE"/>
    <w:rsid w:val="00822713"/>
    <w:rsid w:val="008228FC"/>
    <w:rsid w:val="00823583"/>
    <w:rsid w:val="00824176"/>
    <w:rsid w:val="00824441"/>
    <w:rsid w:val="00824D40"/>
    <w:rsid w:val="00830DA6"/>
    <w:rsid w:val="00832687"/>
    <w:rsid w:val="00835086"/>
    <w:rsid w:val="00835B7F"/>
    <w:rsid w:val="00836021"/>
    <w:rsid w:val="00836BA8"/>
    <w:rsid w:val="008371FE"/>
    <w:rsid w:val="008402CF"/>
    <w:rsid w:val="0084084C"/>
    <w:rsid w:val="0084136A"/>
    <w:rsid w:val="008414F6"/>
    <w:rsid w:val="00842AE4"/>
    <w:rsid w:val="008443A7"/>
    <w:rsid w:val="00844A41"/>
    <w:rsid w:val="0084505B"/>
    <w:rsid w:val="00845D37"/>
    <w:rsid w:val="0084678C"/>
    <w:rsid w:val="00847DF3"/>
    <w:rsid w:val="0085207C"/>
    <w:rsid w:val="008539BB"/>
    <w:rsid w:val="00853A75"/>
    <w:rsid w:val="00853D7B"/>
    <w:rsid w:val="00853D88"/>
    <w:rsid w:val="008541B4"/>
    <w:rsid w:val="00854464"/>
    <w:rsid w:val="00854966"/>
    <w:rsid w:val="008551EB"/>
    <w:rsid w:val="00856B3E"/>
    <w:rsid w:val="00856F36"/>
    <w:rsid w:val="008575D3"/>
    <w:rsid w:val="008576D8"/>
    <w:rsid w:val="00860599"/>
    <w:rsid w:val="008605F7"/>
    <w:rsid w:val="00861E15"/>
    <w:rsid w:val="00862191"/>
    <w:rsid w:val="00862B0E"/>
    <w:rsid w:val="0086347B"/>
    <w:rsid w:val="00863848"/>
    <w:rsid w:val="0086512E"/>
    <w:rsid w:val="00866691"/>
    <w:rsid w:val="00870F29"/>
    <w:rsid w:val="0087138A"/>
    <w:rsid w:val="00871630"/>
    <w:rsid w:val="008717DE"/>
    <w:rsid w:val="00871D5E"/>
    <w:rsid w:val="00872C76"/>
    <w:rsid w:val="00872E83"/>
    <w:rsid w:val="0087397D"/>
    <w:rsid w:val="0087454F"/>
    <w:rsid w:val="00875209"/>
    <w:rsid w:val="00880728"/>
    <w:rsid w:val="008816B2"/>
    <w:rsid w:val="00881C57"/>
    <w:rsid w:val="00882956"/>
    <w:rsid w:val="00884460"/>
    <w:rsid w:val="008847DA"/>
    <w:rsid w:val="00885505"/>
    <w:rsid w:val="00886D5B"/>
    <w:rsid w:val="00887C22"/>
    <w:rsid w:val="00890063"/>
    <w:rsid w:val="00894259"/>
    <w:rsid w:val="0089462F"/>
    <w:rsid w:val="00896C88"/>
    <w:rsid w:val="0089758B"/>
    <w:rsid w:val="008A069F"/>
    <w:rsid w:val="008A0F96"/>
    <w:rsid w:val="008A0FE5"/>
    <w:rsid w:val="008A1182"/>
    <w:rsid w:val="008A3071"/>
    <w:rsid w:val="008A31EA"/>
    <w:rsid w:val="008A5089"/>
    <w:rsid w:val="008A5CCA"/>
    <w:rsid w:val="008A5F0D"/>
    <w:rsid w:val="008A60FC"/>
    <w:rsid w:val="008A6236"/>
    <w:rsid w:val="008A6A30"/>
    <w:rsid w:val="008A7247"/>
    <w:rsid w:val="008A7261"/>
    <w:rsid w:val="008A73D0"/>
    <w:rsid w:val="008B1139"/>
    <w:rsid w:val="008B1A7F"/>
    <w:rsid w:val="008B43D3"/>
    <w:rsid w:val="008B66AB"/>
    <w:rsid w:val="008B6B09"/>
    <w:rsid w:val="008B7640"/>
    <w:rsid w:val="008C294E"/>
    <w:rsid w:val="008C2AB6"/>
    <w:rsid w:val="008C3343"/>
    <w:rsid w:val="008C4285"/>
    <w:rsid w:val="008C46A8"/>
    <w:rsid w:val="008C4D02"/>
    <w:rsid w:val="008C5EA9"/>
    <w:rsid w:val="008C6537"/>
    <w:rsid w:val="008C6774"/>
    <w:rsid w:val="008D0950"/>
    <w:rsid w:val="008D160F"/>
    <w:rsid w:val="008D291D"/>
    <w:rsid w:val="008D2ABC"/>
    <w:rsid w:val="008D379B"/>
    <w:rsid w:val="008D4882"/>
    <w:rsid w:val="008D5095"/>
    <w:rsid w:val="008D54AA"/>
    <w:rsid w:val="008D55AB"/>
    <w:rsid w:val="008D6D96"/>
    <w:rsid w:val="008E0AFD"/>
    <w:rsid w:val="008E19A2"/>
    <w:rsid w:val="008E21AF"/>
    <w:rsid w:val="008E69F0"/>
    <w:rsid w:val="008F1D42"/>
    <w:rsid w:val="008F2938"/>
    <w:rsid w:val="008F4C31"/>
    <w:rsid w:val="008F4D82"/>
    <w:rsid w:val="008F5E3F"/>
    <w:rsid w:val="008F6270"/>
    <w:rsid w:val="008F6C70"/>
    <w:rsid w:val="008F7183"/>
    <w:rsid w:val="0090110E"/>
    <w:rsid w:val="0090223F"/>
    <w:rsid w:val="00902552"/>
    <w:rsid w:val="00906995"/>
    <w:rsid w:val="00906F4D"/>
    <w:rsid w:val="0091081A"/>
    <w:rsid w:val="00910D8B"/>
    <w:rsid w:val="0091132A"/>
    <w:rsid w:val="00912CF0"/>
    <w:rsid w:val="00915828"/>
    <w:rsid w:val="00916A47"/>
    <w:rsid w:val="00916FFD"/>
    <w:rsid w:val="009177D6"/>
    <w:rsid w:val="00917B34"/>
    <w:rsid w:val="009203C4"/>
    <w:rsid w:val="009206CD"/>
    <w:rsid w:val="00920D69"/>
    <w:rsid w:val="009237D8"/>
    <w:rsid w:val="00923C77"/>
    <w:rsid w:val="00924DAE"/>
    <w:rsid w:val="00925B3E"/>
    <w:rsid w:val="00926E38"/>
    <w:rsid w:val="00930BC0"/>
    <w:rsid w:val="00931A82"/>
    <w:rsid w:val="00932341"/>
    <w:rsid w:val="009332C4"/>
    <w:rsid w:val="00936853"/>
    <w:rsid w:val="009402E1"/>
    <w:rsid w:val="009407F0"/>
    <w:rsid w:val="009414E9"/>
    <w:rsid w:val="00941501"/>
    <w:rsid w:val="00945098"/>
    <w:rsid w:val="009473CE"/>
    <w:rsid w:val="00947FC3"/>
    <w:rsid w:val="00950D83"/>
    <w:rsid w:val="0095178F"/>
    <w:rsid w:val="00951A4C"/>
    <w:rsid w:val="00953323"/>
    <w:rsid w:val="009537CF"/>
    <w:rsid w:val="00953F62"/>
    <w:rsid w:val="00954A72"/>
    <w:rsid w:val="00955267"/>
    <w:rsid w:val="00955985"/>
    <w:rsid w:val="00955DE0"/>
    <w:rsid w:val="00956C5C"/>
    <w:rsid w:val="00956EF2"/>
    <w:rsid w:val="009571DD"/>
    <w:rsid w:val="009573BA"/>
    <w:rsid w:val="00957CA2"/>
    <w:rsid w:val="00957E96"/>
    <w:rsid w:val="0096031B"/>
    <w:rsid w:val="0096047A"/>
    <w:rsid w:val="009605A1"/>
    <w:rsid w:val="00961D34"/>
    <w:rsid w:val="00962E33"/>
    <w:rsid w:val="00963607"/>
    <w:rsid w:val="00965060"/>
    <w:rsid w:val="009661F4"/>
    <w:rsid w:val="009668C3"/>
    <w:rsid w:val="00966B3B"/>
    <w:rsid w:val="00966C35"/>
    <w:rsid w:val="00970A9B"/>
    <w:rsid w:val="00970F80"/>
    <w:rsid w:val="0097170C"/>
    <w:rsid w:val="0097171E"/>
    <w:rsid w:val="00971AB2"/>
    <w:rsid w:val="0097384E"/>
    <w:rsid w:val="00974E5E"/>
    <w:rsid w:val="00975306"/>
    <w:rsid w:val="00976255"/>
    <w:rsid w:val="00982AAC"/>
    <w:rsid w:val="00982F5B"/>
    <w:rsid w:val="00983ABC"/>
    <w:rsid w:val="00986D38"/>
    <w:rsid w:val="009878B4"/>
    <w:rsid w:val="009907DF"/>
    <w:rsid w:val="009909F9"/>
    <w:rsid w:val="00990FD8"/>
    <w:rsid w:val="00991890"/>
    <w:rsid w:val="00991EB6"/>
    <w:rsid w:val="00992128"/>
    <w:rsid w:val="009926ED"/>
    <w:rsid w:val="009929CD"/>
    <w:rsid w:val="00992DFA"/>
    <w:rsid w:val="0099362A"/>
    <w:rsid w:val="00993FCF"/>
    <w:rsid w:val="009943BA"/>
    <w:rsid w:val="00994C81"/>
    <w:rsid w:val="00996DA1"/>
    <w:rsid w:val="009A0B29"/>
    <w:rsid w:val="009A216B"/>
    <w:rsid w:val="009A4218"/>
    <w:rsid w:val="009A436D"/>
    <w:rsid w:val="009A4537"/>
    <w:rsid w:val="009A53BA"/>
    <w:rsid w:val="009A6EAD"/>
    <w:rsid w:val="009A72CE"/>
    <w:rsid w:val="009A7DE3"/>
    <w:rsid w:val="009B0E3F"/>
    <w:rsid w:val="009B1AEB"/>
    <w:rsid w:val="009B5CC7"/>
    <w:rsid w:val="009B6CFD"/>
    <w:rsid w:val="009B72FB"/>
    <w:rsid w:val="009B7B4A"/>
    <w:rsid w:val="009C02F5"/>
    <w:rsid w:val="009C055E"/>
    <w:rsid w:val="009C12B1"/>
    <w:rsid w:val="009C12BB"/>
    <w:rsid w:val="009C26FE"/>
    <w:rsid w:val="009C3A31"/>
    <w:rsid w:val="009C4CC5"/>
    <w:rsid w:val="009C6216"/>
    <w:rsid w:val="009C7AED"/>
    <w:rsid w:val="009D0194"/>
    <w:rsid w:val="009D0BE8"/>
    <w:rsid w:val="009D1559"/>
    <w:rsid w:val="009D20CF"/>
    <w:rsid w:val="009D2657"/>
    <w:rsid w:val="009D3639"/>
    <w:rsid w:val="009D5825"/>
    <w:rsid w:val="009D5AF4"/>
    <w:rsid w:val="009D5B9A"/>
    <w:rsid w:val="009D63F0"/>
    <w:rsid w:val="009D7D78"/>
    <w:rsid w:val="009E007D"/>
    <w:rsid w:val="009E0DA3"/>
    <w:rsid w:val="009E11B5"/>
    <w:rsid w:val="009E146A"/>
    <w:rsid w:val="009E17C8"/>
    <w:rsid w:val="009E1CB5"/>
    <w:rsid w:val="009E233F"/>
    <w:rsid w:val="009E371A"/>
    <w:rsid w:val="009E452D"/>
    <w:rsid w:val="009E4570"/>
    <w:rsid w:val="009E4C37"/>
    <w:rsid w:val="009E67B5"/>
    <w:rsid w:val="009E711D"/>
    <w:rsid w:val="009E715F"/>
    <w:rsid w:val="009F00C3"/>
    <w:rsid w:val="009F16A1"/>
    <w:rsid w:val="009F1F19"/>
    <w:rsid w:val="009F3E9F"/>
    <w:rsid w:val="009F44F5"/>
    <w:rsid w:val="009F505A"/>
    <w:rsid w:val="009F7B5E"/>
    <w:rsid w:val="00A00A1E"/>
    <w:rsid w:val="00A0103C"/>
    <w:rsid w:val="00A01131"/>
    <w:rsid w:val="00A0158F"/>
    <w:rsid w:val="00A01914"/>
    <w:rsid w:val="00A01F99"/>
    <w:rsid w:val="00A03F75"/>
    <w:rsid w:val="00A04685"/>
    <w:rsid w:val="00A048E8"/>
    <w:rsid w:val="00A065E6"/>
    <w:rsid w:val="00A06793"/>
    <w:rsid w:val="00A06CD9"/>
    <w:rsid w:val="00A07A9E"/>
    <w:rsid w:val="00A11B5B"/>
    <w:rsid w:val="00A133AB"/>
    <w:rsid w:val="00A13FE0"/>
    <w:rsid w:val="00A14752"/>
    <w:rsid w:val="00A15645"/>
    <w:rsid w:val="00A15BFA"/>
    <w:rsid w:val="00A16CAD"/>
    <w:rsid w:val="00A204B0"/>
    <w:rsid w:val="00A209F5"/>
    <w:rsid w:val="00A20A74"/>
    <w:rsid w:val="00A21105"/>
    <w:rsid w:val="00A21360"/>
    <w:rsid w:val="00A21F34"/>
    <w:rsid w:val="00A22EB2"/>
    <w:rsid w:val="00A2369E"/>
    <w:rsid w:val="00A23F5F"/>
    <w:rsid w:val="00A2524A"/>
    <w:rsid w:val="00A255C7"/>
    <w:rsid w:val="00A25B51"/>
    <w:rsid w:val="00A27055"/>
    <w:rsid w:val="00A27AA2"/>
    <w:rsid w:val="00A30E99"/>
    <w:rsid w:val="00A30F86"/>
    <w:rsid w:val="00A319A9"/>
    <w:rsid w:val="00A334F3"/>
    <w:rsid w:val="00A335E5"/>
    <w:rsid w:val="00A337A4"/>
    <w:rsid w:val="00A339DB"/>
    <w:rsid w:val="00A33E03"/>
    <w:rsid w:val="00A36E2D"/>
    <w:rsid w:val="00A37E06"/>
    <w:rsid w:val="00A401CB"/>
    <w:rsid w:val="00A40A30"/>
    <w:rsid w:val="00A41047"/>
    <w:rsid w:val="00A41B04"/>
    <w:rsid w:val="00A4243B"/>
    <w:rsid w:val="00A4286B"/>
    <w:rsid w:val="00A42916"/>
    <w:rsid w:val="00A439A7"/>
    <w:rsid w:val="00A43B1F"/>
    <w:rsid w:val="00A43F83"/>
    <w:rsid w:val="00A44B4C"/>
    <w:rsid w:val="00A44D13"/>
    <w:rsid w:val="00A4549D"/>
    <w:rsid w:val="00A462C7"/>
    <w:rsid w:val="00A473BF"/>
    <w:rsid w:val="00A473DE"/>
    <w:rsid w:val="00A5136C"/>
    <w:rsid w:val="00A51E68"/>
    <w:rsid w:val="00A51ED5"/>
    <w:rsid w:val="00A51FFA"/>
    <w:rsid w:val="00A52A60"/>
    <w:rsid w:val="00A53C39"/>
    <w:rsid w:val="00A57A04"/>
    <w:rsid w:val="00A57B53"/>
    <w:rsid w:val="00A57EFD"/>
    <w:rsid w:val="00A60141"/>
    <w:rsid w:val="00A601C9"/>
    <w:rsid w:val="00A6032F"/>
    <w:rsid w:val="00A610D8"/>
    <w:rsid w:val="00A618B5"/>
    <w:rsid w:val="00A6379B"/>
    <w:rsid w:val="00A64734"/>
    <w:rsid w:val="00A6479F"/>
    <w:rsid w:val="00A64973"/>
    <w:rsid w:val="00A658A8"/>
    <w:rsid w:val="00A72B9F"/>
    <w:rsid w:val="00A736E6"/>
    <w:rsid w:val="00A7582B"/>
    <w:rsid w:val="00A76EE7"/>
    <w:rsid w:val="00A80077"/>
    <w:rsid w:val="00A80426"/>
    <w:rsid w:val="00A82412"/>
    <w:rsid w:val="00A82521"/>
    <w:rsid w:val="00A832C7"/>
    <w:rsid w:val="00A85776"/>
    <w:rsid w:val="00A85D88"/>
    <w:rsid w:val="00A8779B"/>
    <w:rsid w:val="00A908DB"/>
    <w:rsid w:val="00A9104E"/>
    <w:rsid w:val="00A91D19"/>
    <w:rsid w:val="00A92354"/>
    <w:rsid w:val="00A926AE"/>
    <w:rsid w:val="00A9287B"/>
    <w:rsid w:val="00A92B83"/>
    <w:rsid w:val="00A93943"/>
    <w:rsid w:val="00A9500C"/>
    <w:rsid w:val="00A950FB"/>
    <w:rsid w:val="00A95922"/>
    <w:rsid w:val="00A96201"/>
    <w:rsid w:val="00A97DBA"/>
    <w:rsid w:val="00AA004D"/>
    <w:rsid w:val="00AA0527"/>
    <w:rsid w:val="00AA12A4"/>
    <w:rsid w:val="00AA4042"/>
    <w:rsid w:val="00AA48E2"/>
    <w:rsid w:val="00AA5599"/>
    <w:rsid w:val="00AA78DE"/>
    <w:rsid w:val="00AA7EF6"/>
    <w:rsid w:val="00AB1740"/>
    <w:rsid w:val="00AB226F"/>
    <w:rsid w:val="00AB273E"/>
    <w:rsid w:val="00AB3A6C"/>
    <w:rsid w:val="00AB3D48"/>
    <w:rsid w:val="00AB4267"/>
    <w:rsid w:val="00AB46E8"/>
    <w:rsid w:val="00AB5449"/>
    <w:rsid w:val="00AB55BE"/>
    <w:rsid w:val="00AB63D1"/>
    <w:rsid w:val="00AB63D3"/>
    <w:rsid w:val="00AB726B"/>
    <w:rsid w:val="00AB7BC7"/>
    <w:rsid w:val="00AB7C51"/>
    <w:rsid w:val="00AB7E8D"/>
    <w:rsid w:val="00AC1E8B"/>
    <w:rsid w:val="00AC2534"/>
    <w:rsid w:val="00AC2D30"/>
    <w:rsid w:val="00AC31C2"/>
    <w:rsid w:val="00AC37DF"/>
    <w:rsid w:val="00AC4292"/>
    <w:rsid w:val="00AC4FFE"/>
    <w:rsid w:val="00AC57D3"/>
    <w:rsid w:val="00AC6422"/>
    <w:rsid w:val="00AC7234"/>
    <w:rsid w:val="00AC7246"/>
    <w:rsid w:val="00AD008D"/>
    <w:rsid w:val="00AD0732"/>
    <w:rsid w:val="00AD0C4F"/>
    <w:rsid w:val="00AD1CB3"/>
    <w:rsid w:val="00AD2C8C"/>
    <w:rsid w:val="00AD33E4"/>
    <w:rsid w:val="00AD3454"/>
    <w:rsid w:val="00AD448A"/>
    <w:rsid w:val="00AD607F"/>
    <w:rsid w:val="00AD6094"/>
    <w:rsid w:val="00AE4168"/>
    <w:rsid w:val="00AE4594"/>
    <w:rsid w:val="00AE4A69"/>
    <w:rsid w:val="00AE5C92"/>
    <w:rsid w:val="00AE7248"/>
    <w:rsid w:val="00AE76D4"/>
    <w:rsid w:val="00AE7B61"/>
    <w:rsid w:val="00AE7C8A"/>
    <w:rsid w:val="00AF01CD"/>
    <w:rsid w:val="00AF11FA"/>
    <w:rsid w:val="00AF1CE7"/>
    <w:rsid w:val="00AF1E4B"/>
    <w:rsid w:val="00AF2192"/>
    <w:rsid w:val="00AF5283"/>
    <w:rsid w:val="00AF569C"/>
    <w:rsid w:val="00AF5C3B"/>
    <w:rsid w:val="00AF7281"/>
    <w:rsid w:val="00B002AD"/>
    <w:rsid w:val="00B00534"/>
    <w:rsid w:val="00B008AC"/>
    <w:rsid w:val="00B014BC"/>
    <w:rsid w:val="00B0177F"/>
    <w:rsid w:val="00B01E5A"/>
    <w:rsid w:val="00B0245F"/>
    <w:rsid w:val="00B02D18"/>
    <w:rsid w:val="00B04BC7"/>
    <w:rsid w:val="00B05584"/>
    <w:rsid w:val="00B05DAA"/>
    <w:rsid w:val="00B0670F"/>
    <w:rsid w:val="00B068F0"/>
    <w:rsid w:val="00B06B2E"/>
    <w:rsid w:val="00B10291"/>
    <w:rsid w:val="00B109E0"/>
    <w:rsid w:val="00B123D0"/>
    <w:rsid w:val="00B14C96"/>
    <w:rsid w:val="00B15684"/>
    <w:rsid w:val="00B17ED8"/>
    <w:rsid w:val="00B2123D"/>
    <w:rsid w:val="00B22186"/>
    <w:rsid w:val="00B230C6"/>
    <w:rsid w:val="00B23F3B"/>
    <w:rsid w:val="00B26A8E"/>
    <w:rsid w:val="00B2700D"/>
    <w:rsid w:val="00B27080"/>
    <w:rsid w:val="00B27FC0"/>
    <w:rsid w:val="00B3107C"/>
    <w:rsid w:val="00B3188D"/>
    <w:rsid w:val="00B33CA4"/>
    <w:rsid w:val="00B369BE"/>
    <w:rsid w:val="00B3749A"/>
    <w:rsid w:val="00B379BD"/>
    <w:rsid w:val="00B40369"/>
    <w:rsid w:val="00B41F61"/>
    <w:rsid w:val="00B424EA"/>
    <w:rsid w:val="00B43E7D"/>
    <w:rsid w:val="00B444D2"/>
    <w:rsid w:val="00B45090"/>
    <w:rsid w:val="00B4594F"/>
    <w:rsid w:val="00B46224"/>
    <w:rsid w:val="00B47B3D"/>
    <w:rsid w:val="00B52547"/>
    <w:rsid w:val="00B560F7"/>
    <w:rsid w:val="00B565FB"/>
    <w:rsid w:val="00B569BB"/>
    <w:rsid w:val="00B57B97"/>
    <w:rsid w:val="00B6049E"/>
    <w:rsid w:val="00B61A4C"/>
    <w:rsid w:val="00B62DE5"/>
    <w:rsid w:val="00B66DC1"/>
    <w:rsid w:val="00B66EEE"/>
    <w:rsid w:val="00B7066B"/>
    <w:rsid w:val="00B708FF"/>
    <w:rsid w:val="00B7102C"/>
    <w:rsid w:val="00B716E3"/>
    <w:rsid w:val="00B72EDE"/>
    <w:rsid w:val="00B73EE3"/>
    <w:rsid w:val="00B74C95"/>
    <w:rsid w:val="00B75958"/>
    <w:rsid w:val="00B77EF3"/>
    <w:rsid w:val="00B80021"/>
    <w:rsid w:val="00B80D07"/>
    <w:rsid w:val="00B81F96"/>
    <w:rsid w:val="00B82B27"/>
    <w:rsid w:val="00B838B2"/>
    <w:rsid w:val="00B83FF6"/>
    <w:rsid w:val="00B84CA4"/>
    <w:rsid w:val="00B85F11"/>
    <w:rsid w:val="00B86E6E"/>
    <w:rsid w:val="00B9034E"/>
    <w:rsid w:val="00B920AB"/>
    <w:rsid w:val="00B92B50"/>
    <w:rsid w:val="00B9389B"/>
    <w:rsid w:val="00B94BB8"/>
    <w:rsid w:val="00B95004"/>
    <w:rsid w:val="00B9653F"/>
    <w:rsid w:val="00B96A14"/>
    <w:rsid w:val="00B971AD"/>
    <w:rsid w:val="00BA054D"/>
    <w:rsid w:val="00BA05A1"/>
    <w:rsid w:val="00BA1259"/>
    <w:rsid w:val="00BA36B9"/>
    <w:rsid w:val="00BA3887"/>
    <w:rsid w:val="00BA44D7"/>
    <w:rsid w:val="00BA536D"/>
    <w:rsid w:val="00BA56FD"/>
    <w:rsid w:val="00BA685A"/>
    <w:rsid w:val="00BA6AAC"/>
    <w:rsid w:val="00BA6ED8"/>
    <w:rsid w:val="00BA72E3"/>
    <w:rsid w:val="00BA7D5D"/>
    <w:rsid w:val="00BB1BD4"/>
    <w:rsid w:val="00BB1D69"/>
    <w:rsid w:val="00BB3847"/>
    <w:rsid w:val="00BB60F7"/>
    <w:rsid w:val="00BB64F7"/>
    <w:rsid w:val="00BB694A"/>
    <w:rsid w:val="00BC03B2"/>
    <w:rsid w:val="00BC0403"/>
    <w:rsid w:val="00BC0DDF"/>
    <w:rsid w:val="00BC12CC"/>
    <w:rsid w:val="00BC2530"/>
    <w:rsid w:val="00BC2706"/>
    <w:rsid w:val="00BC45DD"/>
    <w:rsid w:val="00BC4F3E"/>
    <w:rsid w:val="00BC5C94"/>
    <w:rsid w:val="00BC5CAF"/>
    <w:rsid w:val="00BC6703"/>
    <w:rsid w:val="00BC68AC"/>
    <w:rsid w:val="00BC7A2B"/>
    <w:rsid w:val="00BC7BF7"/>
    <w:rsid w:val="00BD16ED"/>
    <w:rsid w:val="00BD2E39"/>
    <w:rsid w:val="00BD3879"/>
    <w:rsid w:val="00BD38EF"/>
    <w:rsid w:val="00BD3915"/>
    <w:rsid w:val="00BD44C8"/>
    <w:rsid w:val="00BD5BF0"/>
    <w:rsid w:val="00BD6454"/>
    <w:rsid w:val="00BD6F21"/>
    <w:rsid w:val="00BD7A7F"/>
    <w:rsid w:val="00BD7CF2"/>
    <w:rsid w:val="00BE013E"/>
    <w:rsid w:val="00BE0593"/>
    <w:rsid w:val="00BE0C42"/>
    <w:rsid w:val="00BE169E"/>
    <w:rsid w:val="00BE3B33"/>
    <w:rsid w:val="00BE433C"/>
    <w:rsid w:val="00BE43EE"/>
    <w:rsid w:val="00BE4FB6"/>
    <w:rsid w:val="00BE6025"/>
    <w:rsid w:val="00BF0238"/>
    <w:rsid w:val="00BF1537"/>
    <w:rsid w:val="00BF20B2"/>
    <w:rsid w:val="00BF2619"/>
    <w:rsid w:val="00BF38F8"/>
    <w:rsid w:val="00BF3A21"/>
    <w:rsid w:val="00BF3A90"/>
    <w:rsid w:val="00BF41D9"/>
    <w:rsid w:val="00BF49DB"/>
    <w:rsid w:val="00BF4CE1"/>
    <w:rsid w:val="00BF6563"/>
    <w:rsid w:val="00BF7589"/>
    <w:rsid w:val="00C00440"/>
    <w:rsid w:val="00C01EA8"/>
    <w:rsid w:val="00C0203C"/>
    <w:rsid w:val="00C04264"/>
    <w:rsid w:val="00C04805"/>
    <w:rsid w:val="00C04E30"/>
    <w:rsid w:val="00C0596A"/>
    <w:rsid w:val="00C062EB"/>
    <w:rsid w:val="00C06F33"/>
    <w:rsid w:val="00C07903"/>
    <w:rsid w:val="00C12347"/>
    <w:rsid w:val="00C13685"/>
    <w:rsid w:val="00C13A12"/>
    <w:rsid w:val="00C13F30"/>
    <w:rsid w:val="00C15A9E"/>
    <w:rsid w:val="00C21788"/>
    <w:rsid w:val="00C21B09"/>
    <w:rsid w:val="00C21E78"/>
    <w:rsid w:val="00C24BBF"/>
    <w:rsid w:val="00C255F4"/>
    <w:rsid w:val="00C270CE"/>
    <w:rsid w:val="00C30953"/>
    <w:rsid w:val="00C309FC"/>
    <w:rsid w:val="00C314B0"/>
    <w:rsid w:val="00C31BB8"/>
    <w:rsid w:val="00C33179"/>
    <w:rsid w:val="00C3319C"/>
    <w:rsid w:val="00C33721"/>
    <w:rsid w:val="00C3399E"/>
    <w:rsid w:val="00C34C33"/>
    <w:rsid w:val="00C36898"/>
    <w:rsid w:val="00C4008D"/>
    <w:rsid w:val="00C414DB"/>
    <w:rsid w:val="00C423B6"/>
    <w:rsid w:val="00C42B7A"/>
    <w:rsid w:val="00C42D96"/>
    <w:rsid w:val="00C45E0D"/>
    <w:rsid w:val="00C4613E"/>
    <w:rsid w:val="00C46D06"/>
    <w:rsid w:val="00C50DC7"/>
    <w:rsid w:val="00C53005"/>
    <w:rsid w:val="00C54182"/>
    <w:rsid w:val="00C55367"/>
    <w:rsid w:val="00C55503"/>
    <w:rsid w:val="00C56CED"/>
    <w:rsid w:val="00C573A7"/>
    <w:rsid w:val="00C6034C"/>
    <w:rsid w:val="00C61B64"/>
    <w:rsid w:val="00C61F5F"/>
    <w:rsid w:val="00C6258A"/>
    <w:rsid w:val="00C64999"/>
    <w:rsid w:val="00C649B3"/>
    <w:rsid w:val="00C66F33"/>
    <w:rsid w:val="00C6724E"/>
    <w:rsid w:val="00C70E3E"/>
    <w:rsid w:val="00C71D96"/>
    <w:rsid w:val="00C7208F"/>
    <w:rsid w:val="00C72B66"/>
    <w:rsid w:val="00C73335"/>
    <w:rsid w:val="00C74334"/>
    <w:rsid w:val="00C75487"/>
    <w:rsid w:val="00C7608C"/>
    <w:rsid w:val="00C774C4"/>
    <w:rsid w:val="00C776AA"/>
    <w:rsid w:val="00C779AD"/>
    <w:rsid w:val="00C801E4"/>
    <w:rsid w:val="00C80609"/>
    <w:rsid w:val="00C813AF"/>
    <w:rsid w:val="00C819EB"/>
    <w:rsid w:val="00C81D35"/>
    <w:rsid w:val="00C821F4"/>
    <w:rsid w:val="00C82F72"/>
    <w:rsid w:val="00C83D04"/>
    <w:rsid w:val="00C849B1"/>
    <w:rsid w:val="00C855AB"/>
    <w:rsid w:val="00C855E4"/>
    <w:rsid w:val="00C9147B"/>
    <w:rsid w:val="00C92CD2"/>
    <w:rsid w:val="00C9332A"/>
    <w:rsid w:val="00C93D56"/>
    <w:rsid w:val="00C93D77"/>
    <w:rsid w:val="00C93ED8"/>
    <w:rsid w:val="00C95F4A"/>
    <w:rsid w:val="00C96B1E"/>
    <w:rsid w:val="00C97472"/>
    <w:rsid w:val="00C97C35"/>
    <w:rsid w:val="00CA0280"/>
    <w:rsid w:val="00CA0B25"/>
    <w:rsid w:val="00CA0D34"/>
    <w:rsid w:val="00CA2066"/>
    <w:rsid w:val="00CA3355"/>
    <w:rsid w:val="00CA38F5"/>
    <w:rsid w:val="00CA56F5"/>
    <w:rsid w:val="00CB02CE"/>
    <w:rsid w:val="00CB0E6E"/>
    <w:rsid w:val="00CB272B"/>
    <w:rsid w:val="00CB30B6"/>
    <w:rsid w:val="00CB46A8"/>
    <w:rsid w:val="00CB68C7"/>
    <w:rsid w:val="00CC0526"/>
    <w:rsid w:val="00CC3813"/>
    <w:rsid w:val="00CC38A7"/>
    <w:rsid w:val="00CC3A25"/>
    <w:rsid w:val="00CC496F"/>
    <w:rsid w:val="00CC546D"/>
    <w:rsid w:val="00CC6B28"/>
    <w:rsid w:val="00CD013E"/>
    <w:rsid w:val="00CD0CE4"/>
    <w:rsid w:val="00CD24EE"/>
    <w:rsid w:val="00CD5178"/>
    <w:rsid w:val="00CD541B"/>
    <w:rsid w:val="00CD6014"/>
    <w:rsid w:val="00CD707B"/>
    <w:rsid w:val="00CD7410"/>
    <w:rsid w:val="00CD78EE"/>
    <w:rsid w:val="00CE0AF0"/>
    <w:rsid w:val="00CE1F7F"/>
    <w:rsid w:val="00CE2653"/>
    <w:rsid w:val="00CE4098"/>
    <w:rsid w:val="00CE42AF"/>
    <w:rsid w:val="00CE58FC"/>
    <w:rsid w:val="00CE5A0C"/>
    <w:rsid w:val="00CE5DE3"/>
    <w:rsid w:val="00CE7F03"/>
    <w:rsid w:val="00CF0E67"/>
    <w:rsid w:val="00CF1621"/>
    <w:rsid w:val="00CF16A7"/>
    <w:rsid w:val="00CF19D2"/>
    <w:rsid w:val="00CF1EDE"/>
    <w:rsid w:val="00CF2ED9"/>
    <w:rsid w:val="00CF326C"/>
    <w:rsid w:val="00CF374B"/>
    <w:rsid w:val="00CF3B7E"/>
    <w:rsid w:val="00CF50C4"/>
    <w:rsid w:val="00CF6EA5"/>
    <w:rsid w:val="00CF7556"/>
    <w:rsid w:val="00D00547"/>
    <w:rsid w:val="00D01A71"/>
    <w:rsid w:val="00D01AA2"/>
    <w:rsid w:val="00D03B83"/>
    <w:rsid w:val="00D03FEF"/>
    <w:rsid w:val="00D04DEE"/>
    <w:rsid w:val="00D07370"/>
    <w:rsid w:val="00D078F1"/>
    <w:rsid w:val="00D1048E"/>
    <w:rsid w:val="00D107C9"/>
    <w:rsid w:val="00D13D2C"/>
    <w:rsid w:val="00D13FC2"/>
    <w:rsid w:val="00D1405C"/>
    <w:rsid w:val="00D143B4"/>
    <w:rsid w:val="00D14DC6"/>
    <w:rsid w:val="00D15D36"/>
    <w:rsid w:val="00D17831"/>
    <w:rsid w:val="00D225AB"/>
    <w:rsid w:val="00D22A60"/>
    <w:rsid w:val="00D236C3"/>
    <w:rsid w:val="00D23EFD"/>
    <w:rsid w:val="00D2418A"/>
    <w:rsid w:val="00D304B7"/>
    <w:rsid w:val="00D3136D"/>
    <w:rsid w:val="00D322D6"/>
    <w:rsid w:val="00D32A38"/>
    <w:rsid w:val="00D33957"/>
    <w:rsid w:val="00D33BE7"/>
    <w:rsid w:val="00D33EC5"/>
    <w:rsid w:val="00D3489C"/>
    <w:rsid w:val="00D35DD6"/>
    <w:rsid w:val="00D35E43"/>
    <w:rsid w:val="00D36267"/>
    <w:rsid w:val="00D36835"/>
    <w:rsid w:val="00D40761"/>
    <w:rsid w:val="00D418E4"/>
    <w:rsid w:val="00D41E7D"/>
    <w:rsid w:val="00D44FFC"/>
    <w:rsid w:val="00D4528A"/>
    <w:rsid w:val="00D516B4"/>
    <w:rsid w:val="00D517D8"/>
    <w:rsid w:val="00D51E76"/>
    <w:rsid w:val="00D52E30"/>
    <w:rsid w:val="00D54A1B"/>
    <w:rsid w:val="00D55145"/>
    <w:rsid w:val="00D56E48"/>
    <w:rsid w:val="00D60B6C"/>
    <w:rsid w:val="00D60C05"/>
    <w:rsid w:val="00D60EB5"/>
    <w:rsid w:val="00D62A09"/>
    <w:rsid w:val="00D6382D"/>
    <w:rsid w:val="00D64590"/>
    <w:rsid w:val="00D6555E"/>
    <w:rsid w:val="00D656A3"/>
    <w:rsid w:val="00D72F44"/>
    <w:rsid w:val="00D7331F"/>
    <w:rsid w:val="00D74F45"/>
    <w:rsid w:val="00D770E7"/>
    <w:rsid w:val="00D7764D"/>
    <w:rsid w:val="00D778CE"/>
    <w:rsid w:val="00D80243"/>
    <w:rsid w:val="00D80635"/>
    <w:rsid w:val="00D8067D"/>
    <w:rsid w:val="00D8279C"/>
    <w:rsid w:val="00D82901"/>
    <w:rsid w:val="00D82C05"/>
    <w:rsid w:val="00D840CD"/>
    <w:rsid w:val="00D862D9"/>
    <w:rsid w:val="00D86A89"/>
    <w:rsid w:val="00D86D00"/>
    <w:rsid w:val="00D90C4D"/>
    <w:rsid w:val="00D90F5D"/>
    <w:rsid w:val="00D91993"/>
    <w:rsid w:val="00D926AD"/>
    <w:rsid w:val="00D93C7B"/>
    <w:rsid w:val="00D94714"/>
    <w:rsid w:val="00D95D24"/>
    <w:rsid w:val="00DA053F"/>
    <w:rsid w:val="00DA23B4"/>
    <w:rsid w:val="00DA3082"/>
    <w:rsid w:val="00DA3BBA"/>
    <w:rsid w:val="00DA40F9"/>
    <w:rsid w:val="00DA4B4B"/>
    <w:rsid w:val="00DA5AE1"/>
    <w:rsid w:val="00DA60E5"/>
    <w:rsid w:val="00DA66C3"/>
    <w:rsid w:val="00DA7E89"/>
    <w:rsid w:val="00DB2D90"/>
    <w:rsid w:val="00DB465F"/>
    <w:rsid w:val="00DB6CAA"/>
    <w:rsid w:val="00DB747A"/>
    <w:rsid w:val="00DB7E9D"/>
    <w:rsid w:val="00DC0187"/>
    <w:rsid w:val="00DC0D7F"/>
    <w:rsid w:val="00DC279C"/>
    <w:rsid w:val="00DC3B57"/>
    <w:rsid w:val="00DC3F87"/>
    <w:rsid w:val="00DC4482"/>
    <w:rsid w:val="00DC4F04"/>
    <w:rsid w:val="00DC6E73"/>
    <w:rsid w:val="00DD078A"/>
    <w:rsid w:val="00DD111B"/>
    <w:rsid w:val="00DD20BC"/>
    <w:rsid w:val="00DD25F9"/>
    <w:rsid w:val="00DD281B"/>
    <w:rsid w:val="00DD448C"/>
    <w:rsid w:val="00DD46FA"/>
    <w:rsid w:val="00DD59DF"/>
    <w:rsid w:val="00DD7375"/>
    <w:rsid w:val="00DD7FFD"/>
    <w:rsid w:val="00DE0529"/>
    <w:rsid w:val="00DE0599"/>
    <w:rsid w:val="00DE1AC1"/>
    <w:rsid w:val="00DE20A5"/>
    <w:rsid w:val="00DE224C"/>
    <w:rsid w:val="00DE22E6"/>
    <w:rsid w:val="00DE27CB"/>
    <w:rsid w:val="00DE4DC4"/>
    <w:rsid w:val="00DE4E0B"/>
    <w:rsid w:val="00DE54F7"/>
    <w:rsid w:val="00DE571B"/>
    <w:rsid w:val="00DE597E"/>
    <w:rsid w:val="00DE5E8A"/>
    <w:rsid w:val="00DE6F9F"/>
    <w:rsid w:val="00DE77AA"/>
    <w:rsid w:val="00DF1133"/>
    <w:rsid w:val="00DF4050"/>
    <w:rsid w:val="00DF4C54"/>
    <w:rsid w:val="00DF50E5"/>
    <w:rsid w:val="00DF5387"/>
    <w:rsid w:val="00DF5E75"/>
    <w:rsid w:val="00DF6166"/>
    <w:rsid w:val="00DF6806"/>
    <w:rsid w:val="00DF710F"/>
    <w:rsid w:val="00E000A9"/>
    <w:rsid w:val="00E00C7B"/>
    <w:rsid w:val="00E016DB"/>
    <w:rsid w:val="00E01857"/>
    <w:rsid w:val="00E02CEE"/>
    <w:rsid w:val="00E032BF"/>
    <w:rsid w:val="00E03AAD"/>
    <w:rsid w:val="00E0512B"/>
    <w:rsid w:val="00E05D3D"/>
    <w:rsid w:val="00E0653D"/>
    <w:rsid w:val="00E11CF1"/>
    <w:rsid w:val="00E13277"/>
    <w:rsid w:val="00E15A43"/>
    <w:rsid w:val="00E15FC2"/>
    <w:rsid w:val="00E17456"/>
    <w:rsid w:val="00E174A4"/>
    <w:rsid w:val="00E223A3"/>
    <w:rsid w:val="00E233F1"/>
    <w:rsid w:val="00E251E6"/>
    <w:rsid w:val="00E27025"/>
    <w:rsid w:val="00E27522"/>
    <w:rsid w:val="00E27857"/>
    <w:rsid w:val="00E303B1"/>
    <w:rsid w:val="00E30C78"/>
    <w:rsid w:val="00E3121C"/>
    <w:rsid w:val="00E33696"/>
    <w:rsid w:val="00E3491D"/>
    <w:rsid w:val="00E34DD6"/>
    <w:rsid w:val="00E366CB"/>
    <w:rsid w:val="00E36801"/>
    <w:rsid w:val="00E37222"/>
    <w:rsid w:val="00E4098B"/>
    <w:rsid w:val="00E41FD3"/>
    <w:rsid w:val="00E4264F"/>
    <w:rsid w:val="00E43AD4"/>
    <w:rsid w:val="00E45308"/>
    <w:rsid w:val="00E453BC"/>
    <w:rsid w:val="00E45CE6"/>
    <w:rsid w:val="00E4708B"/>
    <w:rsid w:val="00E47B13"/>
    <w:rsid w:val="00E50785"/>
    <w:rsid w:val="00E50BFA"/>
    <w:rsid w:val="00E54EFE"/>
    <w:rsid w:val="00E55693"/>
    <w:rsid w:val="00E56AB2"/>
    <w:rsid w:val="00E56B66"/>
    <w:rsid w:val="00E57B38"/>
    <w:rsid w:val="00E606E5"/>
    <w:rsid w:val="00E60E54"/>
    <w:rsid w:val="00E6241F"/>
    <w:rsid w:val="00E62466"/>
    <w:rsid w:val="00E62843"/>
    <w:rsid w:val="00E63300"/>
    <w:rsid w:val="00E65125"/>
    <w:rsid w:val="00E700D4"/>
    <w:rsid w:val="00E71202"/>
    <w:rsid w:val="00E712E0"/>
    <w:rsid w:val="00E71B49"/>
    <w:rsid w:val="00E722C6"/>
    <w:rsid w:val="00E723C9"/>
    <w:rsid w:val="00E726E6"/>
    <w:rsid w:val="00E72769"/>
    <w:rsid w:val="00E72D04"/>
    <w:rsid w:val="00E757E7"/>
    <w:rsid w:val="00E76035"/>
    <w:rsid w:val="00E77C04"/>
    <w:rsid w:val="00E81B73"/>
    <w:rsid w:val="00E81EA5"/>
    <w:rsid w:val="00E85647"/>
    <w:rsid w:val="00E85BAD"/>
    <w:rsid w:val="00E86A5D"/>
    <w:rsid w:val="00E86A81"/>
    <w:rsid w:val="00E86E7C"/>
    <w:rsid w:val="00E87101"/>
    <w:rsid w:val="00E8756F"/>
    <w:rsid w:val="00E87976"/>
    <w:rsid w:val="00E9005C"/>
    <w:rsid w:val="00E90819"/>
    <w:rsid w:val="00E90C64"/>
    <w:rsid w:val="00E90DF7"/>
    <w:rsid w:val="00E92F11"/>
    <w:rsid w:val="00E937B0"/>
    <w:rsid w:val="00E93951"/>
    <w:rsid w:val="00E95652"/>
    <w:rsid w:val="00E977CD"/>
    <w:rsid w:val="00E9781D"/>
    <w:rsid w:val="00EA047E"/>
    <w:rsid w:val="00EA2032"/>
    <w:rsid w:val="00EA3007"/>
    <w:rsid w:val="00EA3F12"/>
    <w:rsid w:val="00EA4E57"/>
    <w:rsid w:val="00EA59C5"/>
    <w:rsid w:val="00EA5C8C"/>
    <w:rsid w:val="00EA6BBE"/>
    <w:rsid w:val="00EA74E1"/>
    <w:rsid w:val="00EA7F82"/>
    <w:rsid w:val="00EB011B"/>
    <w:rsid w:val="00EB1691"/>
    <w:rsid w:val="00EB24CA"/>
    <w:rsid w:val="00EB41D9"/>
    <w:rsid w:val="00EB464B"/>
    <w:rsid w:val="00EB48F2"/>
    <w:rsid w:val="00EB4A91"/>
    <w:rsid w:val="00EB4D61"/>
    <w:rsid w:val="00EB5822"/>
    <w:rsid w:val="00EB739F"/>
    <w:rsid w:val="00EC057B"/>
    <w:rsid w:val="00EC0BF9"/>
    <w:rsid w:val="00EC1499"/>
    <w:rsid w:val="00EC2151"/>
    <w:rsid w:val="00EC2F03"/>
    <w:rsid w:val="00EC3EEC"/>
    <w:rsid w:val="00EC453D"/>
    <w:rsid w:val="00EC5621"/>
    <w:rsid w:val="00EC5B87"/>
    <w:rsid w:val="00EC6698"/>
    <w:rsid w:val="00EC776E"/>
    <w:rsid w:val="00EC7AE7"/>
    <w:rsid w:val="00ED1239"/>
    <w:rsid w:val="00ED136B"/>
    <w:rsid w:val="00ED250C"/>
    <w:rsid w:val="00ED3E2F"/>
    <w:rsid w:val="00ED418E"/>
    <w:rsid w:val="00ED4781"/>
    <w:rsid w:val="00ED49DB"/>
    <w:rsid w:val="00ED5056"/>
    <w:rsid w:val="00ED5B21"/>
    <w:rsid w:val="00ED5C7B"/>
    <w:rsid w:val="00ED6BDC"/>
    <w:rsid w:val="00EE0214"/>
    <w:rsid w:val="00EE0BBA"/>
    <w:rsid w:val="00EE0F17"/>
    <w:rsid w:val="00EE1CBD"/>
    <w:rsid w:val="00EE2783"/>
    <w:rsid w:val="00EE34E9"/>
    <w:rsid w:val="00EE3D55"/>
    <w:rsid w:val="00EE639A"/>
    <w:rsid w:val="00EE6D5F"/>
    <w:rsid w:val="00EE748E"/>
    <w:rsid w:val="00EE7F40"/>
    <w:rsid w:val="00EF0D13"/>
    <w:rsid w:val="00EF0DC4"/>
    <w:rsid w:val="00EF1D25"/>
    <w:rsid w:val="00EF37A4"/>
    <w:rsid w:val="00EF386E"/>
    <w:rsid w:val="00EF4E36"/>
    <w:rsid w:val="00EF6C72"/>
    <w:rsid w:val="00EF6D9E"/>
    <w:rsid w:val="00F00F5C"/>
    <w:rsid w:val="00F03FFD"/>
    <w:rsid w:val="00F040F9"/>
    <w:rsid w:val="00F048E2"/>
    <w:rsid w:val="00F04A8E"/>
    <w:rsid w:val="00F10520"/>
    <w:rsid w:val="00F108C2"/>
    <w:rsid w:val="00F10AB3"/>
    <w:rsid w:val="00F11F39"/>
    <w:rsid w:val="00F134E6"/>
    <w:rsid w:val="00F14E59"/>
    <w:rsid w:val="00F15CF8"/>
    <w:rsid w:val="00F16C2E"/>
    <w:rsid w:val="00F1703C"/>
    <w:rsid w:val="00F17783"/>
    <w:rsid w:val="00F21A87"/>
    <w:rsid w:val="00F23D4B"/>
    <w:rsid w:val="00F26026"/>
    <w:rsid w:val="00F32BD3"/>
    <w:rsid w:val="00F331A5"/>
    <w:rsid w:val="00F33DD5"/>
    <w:rsid w:val="00F34578"/>
    <w:rsid w:val="00F348D6"/>
    <w:rsid w:val="00F350CA"/>
    <w:rsid w:val="00F358DD"/>
    <w:rsid w:val="00F35F54"/>
    <w:rsid w:val="00F3680B"/>
    <w:rsid w:val="00F37303"/>
    <w:rsid w:val="00F40059"/>
    <w:rsid w:val="00F401F0"/>
    <w:rsid w:val="00F4140E"/>
    <w:rsid w:val="00F41922"/>
    <w:rsid w:val="00F41DC6"/>
    <w:rsid w:val="00F4477A"/>
    <w:rsid w:val="00F45960"/>
    <w:rsid w:val="00F45CA8"/>
    <w:rsid w:val="00F45CE4"/>
    <w:rsid w:val="00F4712E"/>
    <w:rsid w:val="00F547F7"/>
    <w:rsid w:val="00F57F2B"/>
    <w:rsid w:val="00F61561"/>
    <w:rsid w:val="00F61938"/>
    <w:rsid w:val="00F61B5F"/>
    <w:rsid w:val="00F61F6E"/>
    <w:rsid w:val="00F650C8"/>
    <w:rsid w:val="00F65392"/>
    <w:rsid w:val="00F66528"/>
    <w:rsid w:val="00F6707C"/>
    <w:rsid w:val="00F6722F"/>
    <w:rsid w:val="00F6729F"/>
    <w:rsid w:val="00F677F1"/>
    <w:rsid w:val="00F67EAD"/>
    <w:rsid w:val="00F70696"/>
    <w:rsid w:val="00F70777"/>
    <w:rsid w:val="00F71AC0"/>
    <w:rsid w:val="00F73532"/>
    <w:rsid w:val="00F753FB"/>
    <w:rsid w:val="00F75E3D"/>
    <w:rsid w:val="00F762C0"/>
    <w:rsid w:val="00F767FA"/>
    <w:rsid w:val="00F76939"/>
    <w:rsid w:val="00F76B1C"/>
    <w:rsid w:val="00F76C8B"/>
    <w:rsid w:val="00F804B3"/>
    <w:rsid w:val="00F80929"/>
    <w:rsid w:val="00F81DEB"/>
    <w:rsid w:val="00F8283C"/>
    <w:rsid w:val="00F85532"/>
    <w:rsid w:val="00F868B0"/>
    <w:rsid w:val="00F874DA"/>
    <w:rsid w:val="00F87A33"/>
    <w:rsid w:val="00F907E9"/>
    <w:rsid w:val="00F92192"/>
    <w:rsid w:val="00F93335"/>
    <w:rsid w:val="00F93950"/>
    <w:rsid w:val="00F94C46"/>
    <w:rsid w:val="00F97F8A"/>
    <w:rsid w:val="00FA33BE"/>
    <w:rsid w:val="00FA3E6C"/>
    <w:rsid w:val="00FA4BC1"/>
    <w:rsid w:val="00FA646A"/>
    <w:rsid w:val="00FA65E0"/>
    <w:rsid w:val="00FA6681"/>
    <w:rsid w:val="00FB027C"/>
    <w:rsid w:val="00FB0C4E"/>
    <w:rsid w:val="00FB2347"/>
    <w:rsid w:val="00FB307D"/>
    <w:rsid w:val="00FB34C9"/>
    <w:rsid w:val="00FB3DCF"/>
    <w:rsid w:val="00FB459F"/>
    <w:rsid w:val="00FB60D4"/>
    <w:rsid w:val="00FB61A1"/>
    <w:rsid w:val="00FC0C3B"/>
    <w:rsid w:val="00FC2E0A"/>
    <w:rsid w:val="00FC33D9"/>
    <w:rsid w:val="00FC41F8"/>
    <w:rsid w:val="00FC5AE8"/>
    <w:rsid w:val="00FC62A1"/>
    <w:rsid w:val="00FC6392"/>
    <w:rsid w:val="00FC6E41"/>
    <w:rsid w:val="00FC7001"/>
    <w:rsid w:val="00FC7175"/>
    <w:rsid w:val="00FC794D"/>
    <w:rsid w:val="00FD04E0"/>
    <w:rsid w:val="00FD2A70"/>
    <w:rsid w:val="00FD2ED5"/>
    <w:rsid w:val="00FD410F"/>
    <w:rsid w:val="00FD455E"/>
    <w:rsid w:val="00FD5B3A"/>
    <w:rsid w:val="00FD5D7A"/>
    <w:rsid w:val="00FD6431"/>
    <w:rsid w:val="00FD68A1"/>
    <w:rsid w:val="00FD6A4D"/>
    <w:rsid w:val="00FD7047"/>
    <w:rsid w:val="00FD79EA"/>
    <w:rsid w:val="00FD7C84"/>
    <w:rsid w:val="00FE2159"/>
    <w:rsid w:val="00FE21A8"/>
    <w:rsid w:val="00FE2B5B"/>
    <w:rsid w:val="00FE32D2"/>
    <w:rsid w:val="00FE40C5"/>
    <w:rsid w:val="00FE4183"/>
    <w:rsid w:val="00FE44FA"/>
    <w:rsid w:val="00FE51F2"/>
    <w:rsid w:val="00FE531C"/>
    <w:rsid w:val="00FE5810"/>
    <w:rsid w:val="00FF07C6"/>
    <w:rsid w:val="00FF1492"/>
    <w:rsid w:val="00FF15B6"/>
    <w:rsid w:val="00FF1BA7"/>
    <w:rsid w:val="00FF2CC4"/>
    <w:rsid w:val="00FF3120"/>
    <w:rsid w:val="00FF3B62"/>
    <w:rsid w:val="00FF5755"/>
    <w:rsid w:val="00FF62C2"/>
    <w:rsid w:val="00FF63D3"/>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D9317"/>
  <w15:docId w15:val="{65356E8D-4C13-415B-A393-DFA4D869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47A"/>
  </w:style>
  <w:style w:type="paragraph" w:styleId="Heading1">
    <w:name w:val="heading 1"/>
    <w:basedOn w:val="Normal"/>
    <w:next w:val="Normal"/>
    <w:link w:val="Heading1Char"/>
    <w:uiPriority w:val="9"/>
    <w:qFormat/>
    <w:rsid w:val="00F86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1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Bullets,Numbered List Paragraph,123 List Paragraph,List Paragraph1,Celula,References,List Paragraph (numbered (a)),Normal 2,Paragraph,ADB Normal,List_Paragraph,Multilevel para_II,List Bullet Mary,Liste 1,lp1"/>
    <w:basedOn w:val="Normal"/>
    <w:link w:val="ListParagraphChar"/>
    <w:uiPriority w:val="34"/>
    <w:qFormat/>
    <w:rsid w:val="00C97C35"/>
    <w:pPr>
      <w:ind w:left="720"/>
      <w:contextualSpacing/>
    </w:pPr>
  </w:style>
  <w:style w:type="character" w:styleId="Hyperlink">
    <w:name w:val="Hyperlink"/>
    <w:basedOn w:val="DefaultParagraphFont"/>
    <w:uiPriority w:val="99"/>
    <w:unhideWhenUsed/>
    <w:rsid w:val="005E5702"/>
    <w:rPr>
      <w:strike w:val="0"/>
      <w:dstrike w:val="0"/>
      <w:color w:val="0071BD"/>
      <w:u w:val="none"/>
      <w:effect w:val="none"/>
      <w:shd w:val="clear" w:color="auto" w:fill="auto"/>
    </w:rPr>
  </w:style>
  <w:style w:type="paragraph" w:styleId="Header">
    <w:name w:val="header"/>
    <w:basedOn w:val="Normal"/>
    <w:link w:val="HeaderChar"/>
    <w:uiPriority w:val="99"/>
    <w:unhideWhenUsed/>
    <w:rsid w:val="002F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E8"/>
  </w:style>
  <w:style w:type="paragraph" w:styleId="Footer">
    <w:name w:val="footer"/>
    <w:basedOn w:val="Normal"/>
    <w:link w:val="FooterChar"/>
    <w:uiPriority w:val="99"/>
    <w:unhideWhenUsed/>
    <w:rsid w:val="002F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E8"/>
  </w:style>
  <w:style w:type="paragraph" w:styleId="FootnoteText">
    <w:name w:val="footnote text"/>
    <w:basedOn w:val="Normal"/>
    <w:link w:val="FootnoteTextChar"/>
    <w:uiPriority w:val="99"/>
    <w:semiHidden/>
    <w:unhideWhenUsed/>
    <w:rsid w:val="0006100A"/>
    <w:pPr>
      <w:spacing w:after="0" w:line="240" w:lineRule="auto"/>
    </w:pPr>
    <w:rPr>
      <w:sz w:val="20"/>
      <w:szCs w:val="20"/>
    </w:rPr>
  </w:style>
  <w:style w:type="character" w:customStyle="1" w:styleId="FootnoteTextChar">
    <w:name w:val="Footnote Text Char"/>
    <w:basedOn w:val="DefaultParagraphFont"/>
    <w:link w:val="FootnoteText"/>
    <w:uiPriority w:val="99"/>
    <w:rsid w:val="0006100A"/>
    <w:rPr>
      <w:sz w:val="20"/>
      <w:szCs w:val="20"/>
    </w:rPr>
  </w:style>
  <w:style w:type="character" w:styleId="FootnoteReference">
    <w:name w:val="footnote reference"/>
    <w:basedOn w:val="DefaultParagraphFont"/>
    <w:uiPriority w:val="99"/>
    <w:unhideWhenUsed/>
    <w:rsid w:val="0006100A"/>
    <w:rPr>
      <w:vertAlign w:val="superscript"/>
    </w:rPr>
  </w:style>
  <w:style w:type="table" w:styleId="TableGrid">
    <w:name w:val="Table Grid"/>
    <w:basedOn w:val="TableNormal"/>
    <w:uiPriority w:val="59"/>
    <w:rsid w:val="0023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F75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4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5A"/>
    <w:rPr>
      <w:rFonts w:ascii="Segoe UI" w:hAnsi="Segoe UI" w:cs="Segoe UI"/>
      <w:sz w:val="18"/>
      <w:szCs w:val="18"/>
    </w:rPr>
  </w:style>
  <w:style w:type="character" w:styleId="PlaceholderText">
    <w:name w:val="Placeholder Text"/>
    <w:basedOn w:val="DefaultParagraphFont"/>
    <w:uiPriority w:val="99"/>
    <w:semiHidden/>
    <w:rsid w:val="00591119"/>
    <w:rPr>
      <w:color w:val="808080"/>
    </w:rPr>
  </w:style>
  <w:style w:type="character" w:customStyle="1" w:styleId="Heading1Char">
    <w:name w:val="Heading 1 Char"/>
    <w:basedOn w:val="DefaultParagraphFont"/>
    <w:link w:val="Heading1"/>
    <w:uiPriority w:val="9"/>
    <w:rsid w:val="00F868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68B0"/>
    <w:pPr>
      <w:outlineLvl w:val="9"/>
    </w:pPr>
  </w:style>
  <w:style w:type="paragraph" w:styleId="TOC1">
    <w:name w:val="toc 1"/>
    <w:basedOn w:val="Normal"/>
    <w:next w:val="Normal"/>
    <w:autoRedefine/>
    <w:uiPriority w:val="39"/>
    <w:unhideWhenUsed/>
    <w:rsid w:val="00706851"/>
    <w:pPr>
      <w:tabs>
        <w:tab w:val="left" w:pos="440"/>
        <w:tab w:val="right" w:leader="dot" w:pos="9350"/>
      </w:tabs>
      <w:spacing w:after="0" w:line="240" w:lineRule="auto"/>
    </w:pPr>
    <w:rPr>
      <w:rFonts w:cstheme="minorHAnsi"/>
      <w:b/>
      <w:noProof/>
      <w:lang w:val="fr-FR"/>
    </w:rPr>
  </w:style>
  <w:style w:type="paragraph" w:styleId="TOC2">
    <w:name w:val="toc 2"/>
    <w:basedOn w:val="Normal"/>
    <w:next w:val="Normal"/>
    <w:autoRedefine/>
    <w:uiPriority w:val="39"/>
    <w:unhideWhenUsed/>
    <w:rsid w:val="00F868B0"/>
    <w:pPr>
      <w:spacing w:after="100"/>
      <w:ind w:left="220"/>
    </w:pPr>
  </w:style>
  <w:style w:type="paragraph" w:styleId="TOC3">
    <w:name w:val="toc 3"/>
    <w:basedOn w:val="Normal"/>
    <w:next w:val="Normal"/>
    <w:autoRedefine/>
    <w:uiPriority w:val="39"/>
    <w:unhideWhenUsed/>
    <w:rsid w:val="00F868B0"/>
    <w:pPr>
      <w:spacing w:after="100"/>
      <w:ind w:left="440"/>
    </w:pPr>
  </w:style>
  <w:style w:type="paragraph" w:styleId="ListBullet">
    <w:name w:val="List Bullet"/>
    <w:basedOn w:val="Normal"/>
    <w:uiPriority w:val="99"/>
    <w:unhideWhenUsed/>
    <w:rsid w:val="00CF6EA5"/>
    <w:pPr>
      <w:numPr>
        <w:numId w:val="4"/>
      </w:numPr>
      <w:contextualSpacing/>
    </w:pPr>
  </w:style>
  <w:style w:type="character" w:customStyle="1" w:styleId="Heading2Char">
    <w:name w:val="Heading 2 Char"/>
    <w:basedOn w:val="DefaultParagraphFont"/>
    <w:link w:val="Heading2"/>
    <w:uiPriority w:val="9"/>
    <w:rsid w:val="00BE169E"/>
    <w:rPr>
      <w:rFonts w:asciiTheme="majorHAnsi" w:eastAsiaTheme="majorEastAsia" w:hAnsiTheme="majorHAnsi" w:cstheme="majorBidi"/>
      <w:color w:val="2F5496" w:themeColor="accent1" w:themeShade="BF"/>
      <w:sz w:val="26"/>
      <w:szCs w:val="26"/>
    </w:rPr>
  </w:style>
  <w:style w:type="paragraph" w:styleId="TableofFigures">
    <w:name w:val="table of figures"/>
    <w:basedOn w:val="Normal"/>
    <w:next w:val="Normal"/>
    <w:uiPriority w:val="99"/>
    <w:unhideWhenUsed/>
    <w:rsid w:val="00225033"/>
    <w:pPr>
      <w:spacing w:after="0"/>
    </w:pPr>
  </w:style>
  <w:style w:type="character" w:styleId="CommentReference">
    <w:name w:val="annotation reference"/>
    <w:basedOn w:val="DefaultParagraphFont"/>
    <w:uiPriority w:val="99"/>
    <w:semiHidden/>
    <w:unhideWhenUsed/>
    <w:rsid w:val="0010311F"/>
    <w:rPr>
      <w:sz w:val="16"/>
      <w:szCs w:val="16"/>
    </w:rPr>
  </w:style>
  <w:style w:type="paragraph" w:styleId="CommentText">
    <w:name w:val="annotation text"/>
    <w:basedOn w:val="Normal"/>
    <w:link w:val="CommentTextChar"/>
    <w:uiPriority w:val="99"/>
    <w:unhideWhenUsed/>
    <w:rsid w:val="0010311F"/>
    <w:pPr>
      <w:spacing w:line="240" w:lineRule="auto"/>
    </w:pPr>
    <w:rPr>
      <w:sz w:val="20"/>
      <w:szCs w:val="20"/>
    </w:rPr>
  </w:style>
  <w:style w:type="character" w:customStyle="1" w:styleId="CommentTextChar">
    <w:name w:val="Comment Text Char"/>
    <w:basedOn w:val="DefaultParagraphFont"/>
    <w:link w:val="CommentText"/>
    <w:uiPriority w:val="99"/>
    <w:rsid w:val="0010311F"/>
    <w:rPr>
      <w:sz w:val="20"/>
      <w:szCs w:val="20"/>
    </w:rPr>
  </w:style>
  <w:style w:type="paragraph" w:styleId="CommentSubject">
    <w:name w:val="annotation subject"/>
    <w:basedOn w:val="CommentText"/>
    <w:next w:val="CommentText"/>
    <w:link w:val="CommentSubjectChar"/>
    <w:uiPriority w:val="99"/>
    <w:semiHidden/>
    <w:unhideWhenUsed/>
    <w:rsid w:val="0010311F"/>
    <w:rPr>
      <w:b/>
      <w:bCs/>
    </w:rPr>
  </w:style>
  <w:style w:type="character" w:customStyle="1" w:styleId="CommentSubjectChar">
    <w:name w:val="Comment Subject Char"/>
    <w:basedOn w:val="CommentTextChar"/>
    <w:link w:val="CommentSubject"/>
    <w:uiPriority w:val="99"/>
    <w:semiHidden/>
    <w:rsid w:val="0010311F"/>
    <w:rPr>
      <w:b/>
      <w:bCs/>
      <w:sz w:val="20"/>
      <w:szCs w:val="20"/>
    </w:rPr>
  </w:style>
  <w:style w:type="character" w:customStyle="1" w:styleId="Heading3Char">
    <w:name w:val="Heading 3 Char"/>
    <w:basedOn w:val="DefaultParagraphFont"/>
    <w:link w:val="Heading3"/>
    <w:uiPriority w:val="9"/>
    <w:rsid w:val="00C81D3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96FC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596FCF"/>
    <w:rPr>
      <w:rFonts w:asciiTheme="majorHAnsi" w:eastAsiaTheme="majorEastAsia" w:hAnsiTheme="majorHAnsi" w:cstheme="majorBidi"/>
      <w:color w:val="323E4F" w:themeColor="text2" w:themeShade="BF"/>
      <w:spacing w:val="5"/>
      <w:kern w:val="28"/>
      <w:sz w:val="52"/>
      <w:szCs w:val="52"/>
      <w:lang w:val="en-CA"/>
    </w:rPr>
  </w:style>
  <w:style w:type="paragraph" w:customStyle="1" w:styleId="text1">
    <w:name w:val="text1"/>
    <w:basedOn w:val="Normal"/>
    <w:next w:val="FootnoteText"/>
    <w:uiPriority w:val="99"/>
    <w:unhideWhenUsed/>
    <w:qFormat/>
    <w:rsid w:val="00BD44C8"/>
    <w:pPr>
      <w:spacing w:after="0" w:line="240" w:lineRule="auto"/>
    </w:pPr>
    <w:rPr>
      <w:sz w:val="20"/>
      <w:szCs w:val="20"/>
    </w:rPr>
  </w:style>
  <w:style w:type="paragraph" w:styleId="NormalWeb">
    <w:name w:val="Normal (Web)"/>
    <w:basedOn w:val="Normal"/>
    <w:uiPriority w:val="99"/>
    <w:semiHidden/>
    <w:unhideWhenUsed/>
    <w:rsid w:val="001C4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45C2"/>
  </w:style>
  <w:style w:type="character" w:customStyle="1" w:styleId="mw-editsection">
    <w:name w:val="mw-editsection"/>
    <w:basedOn w:val="DefaultParagraphFont"/>
    <w:rsid w:val="001C45C2"/>
  </w:style>
  <w:style w:type="character" w:customStyle="1" w:styleId="mw-editsection-bracket">
    <w:name w:val="mw-editsection-bracket"/>
    <w:basedOn w:val="DefaultParagraphFont"/>
    <w:rsid w:val="001C45C2"/>
  </w:style>
  <w:style w:type="character" w:customStyle="1" w:styleId="mw-editsection-divider">
    <w:name w:val="mw-editsection-divider"/>
    <w:basedOn w:val="DefaultParagraphFont"/>
    <w:rsid w:val="001C45C2"/>
  </w:style>
  <w:style w:type="character" w:customStyle="1" w:styleId="navboxtoggle">
    <w:name w:val="navboxtoggle"/>
    <w:basedOn w:val="DefaultParagraphFont"/>
    <w:rsid w:val="001C45C2"/>
  </w:style>
  <w:style w:type="character" w:customStyle="1" w:styleId="nowrap">
    <w:name w:val="nowrap"/>
    <w:basedOn w:val="DefaultParagraphFont"/>
    <w:rsid w:val="00DE5E8A"/>
  </w:style>
  <w:style w:type="character" w:customStyle="1" w:styleId="ListParagraphChar">
    <w:name w:val="List Paragraph Char"/>
    <w:aliases w:val="Main numbered paragraph Char,Bullets Char,Numbered List Paragraph Char,123 List Paragraph Char,List Paragraph1 Char,Celula Char,References Char,List Paragraph (numbered (a)) Char,Normal 2 Char,Paragraph Char,ADB Normal Char,lp1 Char"/>
    <w:link w:val="ListParagraph"/>
    <w:uiPriority w:val="34"/>
    <w:qFormat/>
    <w:rsid w:val="00495F6C"/>
  </w:style>
  <w:style w:type="character" w:styleId="Emphasis">
    <w:name w:val="Emphasis"/>
    <w:basedOn w:val="DefaultParagraphFont"/>
    <w:uiPriority w:val="20"/>
    <w:qFormat/>
    <w:rsid w:val="00CF3B7E"/>
    <w:rPr>
      <w:i/>
      <w:iCs/>
    </w:rPr>
  </w:style>
  <w:style w:type="paragraph" w:styleId="PlainText">
    <w:name w:val="Plain Text"/>
    <w:basedOn w:val="Normal"/>
    <w:link w:val="PlainTextChar"/>
    <w:uiPriority w:val="99"/>
    <w:unhideWhenUsed/>
    <w:rsid w:val="00352B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2B47"/>
    <w:rPr>
      <w:rFonts w:ascii="Calibri" w:hAnsi="Calibri"/>
      <w:szCs w:val="21"/>
    </w:rPr>
  </w:style>
  <w:style w:type="paragraph" w:styleId="Revision">
    <w:name w:val="Revision"/>
    <w:hidden/>
    <w:uiPriority w:val="99"/>
    <w:semiHidden/>
    <w:rsid w:val="00141608"/>
    <w:pPr>
      <w:spacing w:after="0" w:line="240" w:lineRule="auto"/>
    </w:pPr>
  </w:style>
  <w:style w:type="paragraph" w:styleId="BodyText">
    <w:name w:val="Body Text"/>
    <w:basedOn w:val="Normal"/>
    <w:link w:val="BodyTextChar"/>
    <w:uiPriority w:val="99"/>
    <w:unhideWhenUsed/>
    <w:rsid w:val="009E715F"/>
    <w:pPr>
      <w:spacing w:after="0" w:line="240" w:lineRule="auto"/>
      <w:jc w:val="both"/>
    </w:pPr>
    <w:rPr>
      <w:rFonts w:ascii="Times New Roman" w:hAnsi="Times New Roman" w:cs="Times New Roman"/>
      <w:sz w:val="24"/>
      <w:szCs w:val="24"/>
      <w:lang w:val="fr-FR"/>
    </w:rPr>
  </w:style>
  <w:style w:type="character" w:customStyle="1" w:styleId="BodyTextChar">
    <w:name w:val="Body Text Char"/>
    <w:basedOn w:val="DefaultParagraphFont"/>
    <w:link w:val="BodyText"/>
    <w:uiPriority w:val="99"/>
    <w:rsid w:val="009E715F"/>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729">
      <w:bodyDiv w:val="1"/>
      <w:marLeft w:val="0"/>
      <w:marRight w:val="0"/>
      <w:marTop w:val="0"/>
      <w:marBottom w:val="0"/>
      <w:divBdr>
        <w:top w:val="none" w:sz="0" w:space="0" w:color="auto"/>
        <w:left w:val="none" w:sz="0" w:space="0" w:color="auto"/>
        <w:bottom w:val="none" w:sz="0" w:space="0" w:color="auto"/>
        <w:right w:val="none" w:sz="0" w:space="0" w:color="auto"/>
      </w:divBdr>
    </w:div>
    <w:div w:id="490874678">
      <w:bodyDiv w:val="1"/>
      <w:marLeft w:val="0"/>
      <w:marRight w:val="0"/>
      <w:marTop w:val="0"/>
      <w:marBottom w:val="0"/>
      <w:divBdr>
        <w:top w:val="none" w:sz="0" w:space="0" w:color="auto"/>
        <w:left w:val="none" w:sz="0" w:space="0" w:color="auto"/>
        <w:bottom w:val="none" w:sz="0" w:space="0" w:color="auto"/>
        <w:right w:val="none" w:sz="0" w:space="0" w:color="auto"/>
      </w:divBdr>
    </w:div>
    <w:div w:id="777139141">
      <w:bodyDiv w:val="1"/>
      <w:marLeft w:val="0"/>
      <w:marRight w:val="0"/>
      <w:marTop w:val="0"/>
      <w:marBottom w:val="0"/>
      <w:divBdr>
        <w:top w:val="none" w:sz="0" w:space="0" w:color="auto"/>
        <w:left w:val="none" w:sz="0" w:space="0" w:color="auto"/>
        <w:bottom w:val="none" w:sz="0" w:space="0" w:color="auto"/>
        <w:right w:val="none" w:sz="0" w:space="0" w:color="auto"/>
      </w:divBdr>
    </w:div>
    <w:div w:id="861437335">
      <w:bodyDiv w:val="1"/>
      <w:marLeft w:val="0"/>
      <w:marRight w:val="0"/>
      <w:marTop w:val="0"/>
      <w:marBottom w:val="0"/>
      <w:divBdr>
        <w:top w:val="none" w:sz="0" w:space="0" w:color="auto"/>
        <w:left w:val="none" w:sz="0" w:space="0" w:color="auto"/>
        <w:bottom w:val="none" w:sz="0" w:space="0" w:color="auto"/>
        <w:right w:val="none" w:sz="0" w:space="0" w:color="auto"/>
      </w:divBdr>
    </w:div>
    <w:div w:id="950287164">
      <w:bodyDiv w:val="1"/>
      <w:marLeft w:val="0"/>
      <w:marRight w:val="0"/>
      <w:marTop w:val="0"/>
      <w:marBottom w:val="0"/>
      <w:divBdr>
        <w:top w:val="none" w:sz="0" w:space="0" w:color="auto"/>
        <w:left w:val="none" w:sz="0" w:space="0" w:color="auto"/>
        <w:bottom w:val="none" w:sz="0" w:space="0" w:color="auto"/>
        <w:right w:val="none" w:sz="0" w:space="0" w:color="auto"/>
      </w:divBdr>
    </w:div>
    <w:div w:id="975525630">
      <w:bodyDiv w:val="1"/>
      <w:marLeft w:val="0"/>
      <w:marRight w:val="0"/>
      <w:marTop w:val="0"/>
      <w:marBottom w:val="0"/>
      <w:divBdr>
        <w:top w:val="none" w:sz="0" w:space="0" w:color="auto"/>
        <w:left w:val="none" w:sz="0" w:space="0" w:color="auto"/>
        <w:bottom w:val="none" w:sz="0" w:space="0" w:color="auto"/>
        <w:right w:val="none" w:sz="0" w:space="0" w:color="auto"/>
      </w:divBdr>
    </w:div>
    <w:div w:id="20715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fr.wikipedia.org/wiki/Ha%C3%AFti" TargetMode="External"/><Relationship Id="rId39" Type="http://schemas.openxmlformats.org/officeDocument/2006/relationships/hyperlink" Target="https://fr.wikipedia.org/wiki/Sunrise_Airways" TargetMode="External"/><Relationship Id="rId21" Type="http://schemas.openxmlformats.org/officeDocument/2006/relationships/hyperlink" Target="https://fr.wikipedia.org/wiki/A%C3%A9roport_international_de_Miami" TargetMode="External"/><Relationship Id="rId34" Type="http://schemas.openxmlformats.org/officeDocument/2006/relationships/hyperlink" Target="https://fr.wikipedia.org/wiki/A%C3%A9roport_international_de_Fort_Lauderdale-Hollywood"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r.wikipedia.org/wiki/American_Airlines" TargetMode="External"/><Relationship Id="rId29" Type="http://schemas.openxmlformats.org/officeDocument/2006/relationships/hyperlink" Target="https://fr.wikipedia.org/wiki/American_Airline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r.wikipedia.org/wiki/A%C3%A9roport_international_de_Cap-Ha%C3%AFtien" TargetMode="External"/><Relationship Id="rId32" Type="http://schemas.openxmlformats.org/officeDocument/2006/relationships/hyperlink" Target="https://fr.wikipedia.org/wiki/A%C3%A9roport_international_de_Providenciales" TargetMode="External"/><Relationship Id="rId37" Type="http://schemas.openxmlformats.org/officeDocument/2006/relationships/hyperlink" Target="https://fr.wikipedia.org/w/index.php?title=Salsa_d%27Haiti&amp;action=edit&amp;redlink=1" TargetMode="External"/><Relationship Id="rId40" Type="http://schemas.openxmlformats.org/officeDocument/2006/relationships/hyperlink" Target="https://fr.wikipedia.org/wiki/A%C3%A9roport_international_Toussaint-Louvertur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fr.wikipedia.org/wiki/Unit%C3%A9_en_aviation" TargetMode="External"/><Relationship Id="rId28" Type="http://schemas.openxmlformats.org/officeDocument/2006/relationships/hyperlink" Target="https://fr.wikipedia.org/wiki/Paul_Magloire" TargetMode="External"/><Relationship Id="rId36" Type="http://schemas.openxmlformats.org/officeDocument/2006/relationships/hyperlink" Target="https://fr.wikipedia.org/wiki/A%C3%A9roport_international_Lynden_Pindling" TargetMode="External"/><Relationship Id="rId10" Type="http://schemas.openxmlformats.org/officeDocument/2006/relationships/footnotes" Target="footnotes.xml"/><Relationship Id="rId19" Type="http://schemas.openxmlformats.org/officeDocument/2006/relationships/hyperlink" Target="https://fr.wikipedia.org/wiki/A%C3%A9roport_international_de_Miami" TargetMode="External"/><Relationship Id="rId31" Type="http://schemas.openxmlformats.org/officeDocument/2006/relationships/hyperlink" Target="https://fr.wikipedia.org/w/index.php?title=InterCaribbean_Airways&amp;action=edit&amp;redlink=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fr.wikipedia.org/wiki/M%C3%A8tre" TargetMode="External"/><Relationship Id="rId27" Type="http://schemas.openxmlformats.org/officeDocument/2006/relationships/hyperlink" Target="https://fr.wikipedia.org/wiki/Cap-Ha%C3%AFtien" TargetMode="External"/><Relationship Id="rId30" Type="http://schemas.openxmlformats.org/officeDocument/2006/relationships/hyperlink" Target="https://fr.wikipedia.org/wiki/A%C3%A9roport_international_de_Miami" TargetMode="External"/><Relationship Id="rId35" Type="http://schemas.openxmlformats.org/officeDocument/2006/relationships/hyperlink" Target="https://fr.wikipedia.org/wiki/A%C3%A9roport_international_de_Miami"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fr.wikipedia.org/wiki/A%C3%A9roport_international_de_Cap-Ha%C3%AFtien" TargetMode="External"/><Relationship Id="rId33" Type="http://schemas.openxmlformats.org/officeDocument/2006/relationships/hyperlink" Target="https://fr.wikipedia.org/w/index.php?title=IBC_Airways&amp;action=edit&amp;redlink=1" TargetMode="External"/><Relationship Id="rId38" Type="http://schemas.openxmlformats.org/officeDocument/2006/relationships/hyperlink" Target="https://fr.wikipedia.org/wiki/A%C3%A9roport_international_Toussaint-Louvertu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Cap-Ha&#239;tien" TargetMode="External"/><Relationship Id="rId1" Type="http://schemas.openxmlformats.org/officeDocument/2006/relationships/hyperlink" Target="http://www.haitian-truth.org/cap-2020-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f02384f6d2b034ec09d51f0b7f54726e">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0e51f4a6e329d923ed55bef6e5923be"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56F40BACD575046AFB9A387A4204172" ma:contentTypeVersion="13" ma:contentTypeDescription="Create a new document." ma:contentTypeScope="" ma:versionID="740f03c11deea638c9ab8ac824cdbe0f">
  <xsd:schema xmlns:xsd="http://www.w3.org/2001/XMLSchema" xmlns:xs="http://www.w3.org/2001/XMLSchema" xmlns:p="http://schemas.microsoft.com/office/2006/metadata/properties" xmlns:ns3="03ffb4ed-d426-4f62-a99b-0d3db10d09a2" xmlns:ns4="86e5128b-9813-4d90-a82a-a7f62039b403" targetNamespace="http://schemas.microsoft.com/office/2006/metadata/properties" ma:root="true" ma:fieldsID="c43e10f7e34e3b6c40362dc25021e7d7" ns3:_="" ns4:_="">
    <xsd:import namespace="03ffb4ed-d426-4f62-a99b-0d3db10d09a2"/>
    <xsd:import namespace="86e5128b-9813-4d90-a82a-a7f62039b4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b4ed-d426-4f62-a99b-0d3db10d09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5128b-9813-4d90-a82a-a7f62039b4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B7DE-F03B-4174-BCAA-85DC4478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E11ED-7D21-43D8-884D-B67193E2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b4ed-d426-4f62-a99b-0d3db10d09a2"/>
    <ds:schemaRef ds:uri="86e5128b-9813-4d90-a82a-a7f62039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91FB4-642A-418C-B276-8D651C120539}">
  <ds:schemaRefs>
    <ds:schemaRef ds:uri="eda4fd43-f936-4ced-9b4a-46c1ef7d5473"/>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aa3449fd-d373-417f-9c8d-cf261ce8b785"/>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43D477B-5904-488B-99AE-229AA4E51D12}">
  <ds:schemaRefs>
    <ds:schemaRef ds:uri="http://schemas.microsoft.com/sharepoint/v3/contenttype/forms"/>
  </ds:schemaRefs>
</ds:datastoreItem>
</file>

<file path=customXml/itemProps5.xml><?xml version="1.0" encoding="utf-8"?>
<ds:datastoreItem xmlns:ds="http://schemas.openxmlformats.org/officeDocument/2006/customXml" ds:itemID="{69F012C7-10F4-4ED5-9F23-7CC2F599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12843</Words>
  <Characters>73211</Characters>
  <Application>Microsoft Office Word</Application>
  <DocSecurity>0</DocSecurity>
  <Lines>610</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Anouk Leger</dc:creator>
  <cp:lastModifiedBy>Kevin McCall</cp:lastModifiedBy>
  <cp:revision>2</cp:revision>
  <cp:lastPrinted>2019-05-30T18:14:00Z</cp:lastPrinted>
  <dcterms:created xsi:type="dcterms:W3CDTF">2020-01-28T21:45:00Z</dcterms:created>
  <dcterms:modified xsi:type="dcterms:W3CDTF">2020-01-28T21:45:00Z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